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48E1" w14:textId="77777777" w:rsidR="00DD2C86" w:rsidRDefault="006D1E13" w:rsidP="007D31B6">
      <w:pPr>
        <w:jc w:val="center"/>
        <w:rPr>
          <w:rFonts w:ascii="FuturaSB-Bold" w:hAnsi="FuturaSB-Bold"/>
          <w:sz w:val="52"/>
          <w:szCs w:val="52"/>
          <w:lang w:val="en-US"/>
        </w:rPr>
      </w:pPr>
      <w:r w:rsidRPr="00DE3779">
        <w:rPr>
          <w:rFonts w:ascii="FuturaSB-Bold" w:hAnsi="FuturaSB-Bold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21FEFD13" wp14:editId="4E3F8DBB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962025" cy="4886325"/>
            <wp:effectExtent l="0" t="0" r="9525" b="9525"/>
            <wp:wrapNone/>
            <wp:docPr id="6" name="Picture 6" descr="Description: 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wordm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1B6">
        <w:rPr>
          <w:rFonts w:ascii="FuturaSB-Bold" w:hAnsi="FuturaSB-Bold"/>
          <w:sz w:val="52"/>
          <w:szCs w:val="52"/>
          <w:lang w:val="en-US"/>
        </w:rPr>
        <w:t>Communications</w:t>
      </w:r>
      <w:r w:rsidR="001B645F">
        <w:rPr>
          <w:rFonts w:ascii="FuturaSB-Bold" w:hAnsi="FuturaSB-Bold"/>
          <w:sz w:val="52"/>
          <w:szCs w:val="52"/>
          <w:lang w:val="en-US"/>
        </w:rPr>
        <w:t xml:space="preserve"> Internship</w:t>
      </w:r>
      <w:r w:rsidR="00DD2C86">
        <w:rPr>
          <w:rFonts w:ascii="FuturaSB-Bold" w:hAnsi="FuturaSB-Bold"/>
          <w:sz w:val="52"/>
          <w:szCs w:val="52"/>
          <w:lang w:val="en-US"/>
        </w:rPr>
        <w:t xml:space="preserve"> </w:t>
      </w:r>
      <w:r w:rsidR="007D31B6">
        <w:rPr>
          <w:rFonts w:ascii="FuturaSB-Bold" w:hAnsi="FuturaSB-Bold"/>
          <w:sz w:val="52"/>
          <w:szCs w:val="52"/>
          <w:lang w:val="en-US"/>
        </w:rPr>
        <w:t>- Theatre and Dance</w:t>
      </w:r>
    </w:p>
    <w:p w14:paraId="25315708" w14:textId="4BBB7296" w:rsidR="001B645F" w:rsidRPr="00DD2C86" w:rsidRDefault="00DD2C86" w:rsidP="007D31B6">
      <w:pPr>
        <w:jc w:val="center"/>
        <w:rPr>
          <w:rFonts w:ascii="FuturaSB-Bold" w:hAnsi="FuturaSB-Bold"/>
          <w:b/>
          <w:bCs/>
          <w:sz w:val="52"/>
          <w:szCs w:val="52"/>
          <w:lang w:val="en-US"/>
        </w:rPr>
      </w:pPr>
      <w:r w:rsidRPr="00DD2C86">
        <w:rPr>
          <w:rFonts w:ascii="FuturaSB-Bold" w:hAnsi="FuturaSB-Bold"/>
          <w:b/>
          <w:bCs/>
          <w:sz w:val="52"/>
          <w:szCs w:val="52"/>
          <w:lang w:val="en-US"/>
        </w:rPr>
        <w:t>R</w:t>
      </w:r>
      <w:r w:rsidR="007D31B6" w:rsidRPr="00DD2C86">
        <w:rPr>
          <w:rFonts w:ascii="FuturaSB-Bold" w:hAnsi="FuturaSB-Bold"/>
          <w:b/>
          <w:bCs/>
          <w:sz w:val="52"/>
          <w:szCs w:val="52"/>
          <w:lang w:val="en-US"/>
        </w:rPr>
        <w:t xml:space="preserve">ole </w:t>
      </w:r>
      <w:r w:rsidRPr="00DD2C86">
        <w:rPr>
          <w:rFonts w:ascii="FuturaSB-Bold" w:hAnsi="FuturaSB-Bold"/>
          <w:b/>
          <w:bCs/>
          <w:sz w:val="52"/>
          <w:szCs w:val="52"/>
          <w:lang w:val="en-US"/>
        </w:rPr>
        <w:t>O</w:t>
      </w:r>
      <w:r w:rsidR="007D31B6" w:rsidRPr="00DD2C86">
        <w:rPr>
          <w:rFonts w:ascii="FuturaSB-Bold" w:hAnsi="FuturaSB-Bold"/>
          <w:b/>
          <w:bCs/>
          <w:sz w:val="52"/>
          <w:szCs w:val="52"/>
          <w:lang w:val="en-US"/>
        </w:rPr>
        <w:t xml:space="preserve">verview </w:t>
      </w:r>
    </w:p>
    <w:p w14:paraId="70E4A51F" w14:textId="77777777" w:rsidR="001B645F" w:rsidRDefault="001B645F" w:rsidP="001B645F">
      <w:pPr>
        <w:rPr>
          <w:rFonts w:ascii="FuturaSB-Bold" w:hAnsi="FuturaSB-Bold"/>
          <w:sz w:val="52"/>
          <w:szCs w:val="52"/>
          <w:lang w:val="en-US"/>
        </w:rPr>
      </w:pPr>
    </w:p>
    <w:tbl>
      <w:tblPr>
        <w:tblpPr w:leftFromText="180" w:rightFromText="180" w:vertAnchor="text"/>
        <w:tblW w:w="8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5172"/>
      </w:tblGrid>
      <w:tr w:rsidR="001B645F" w14:paraId="70B2A31A" w14:textId="77777777" w:rsidTr="00FD4110">
        <w:trPr>
          <w:trHeight w:val="485"/>
        </w:trPr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F8097" w14:textId="77777777" w:rsidR="001B645F" w:rsidRDefault="001B645F" w:rsidP="00A71D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Host Department</w:t>
            </w:r>
          </w:p>
        </w:tc>
        <w:tc>
          <w:tcPr>
            <w:tcW w:w="5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4CABE" w14:textId="77777777" w:rsidR="001B645F" w:rsidRDefault="001B645F" w:rsidP="00A71D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Communications</w:t>
            </w:r>
          </w:p>
        </w:tc>
      </w:tr>
      <w:tr w:rsidR="001B645F" w14:paraId="077B0BBC" w14:textId="77777777" w:rsidTr="00FD4110">
        <w:trPr>
          <w:trHeight w:val="485"/>
        </w:trPr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8129C" w14:textId="77777777" w:rsidR="001B645F" w:rsidRDefault="001B645F" w:rsidP="00A71D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Placement Manager</w:t>
            </w:r>
          </w:p>
        </w:tc>
        <w:tc>
          <w:tcPr>
            <w:tcW w:w="5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EAF61" w14:textId="77777777" w:rsidR="001B645F" w:rsidRDefault="001B645F" w:rsidP="00A71D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Senior Communications Manager – Theatre and Dance</w:t>
            </w:r>
          </w:p>
        </w:tc>
      </w:tr>
      <w:tr w:rsidR="001B645F" w14:paraId="07763498" w14:textId="77777777" w:rsidTr="00FD4110">
        <w:trPr>
          <w:trHeight w:val="485"/>
        </w:trPr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DE991" w14:textId="77777777" w:rsidR="001B645F" w:rsidRDefault="001B645F" w:rsidP="00A71D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Period(s) Offered</w:t>
            </w:r>
          </w:p>
        </w:tc>
        <w:tc>
          <w:tcPr>
            <w:tcW w:w="5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C5677" w14:textId="0071D074" w:rsidR="003D583A" w:rsidRPr="00613D1E" w:rsidRDefault="007D31B6" w:rsidP="00A71D16">
            <w:pPr>
              <w:rPr>
                <w:sz w:val="28"/>
                <w:szCs w:val="28"/>
                <w:lang w:val="en-US"/>
              </w:rPr>
            </w:pPr>
            <w:r w:rsidRPr="00613D1E">
              <w:rPr>
                <w:sz w:val="28"/>
                <w:szCs w:val="28"/>
                <w:lang w:val="en-US"/>
              </w:rPr>
              <w:t>3</w:t>
            </w:r>
            <w:r w:rsidR="003D583A" w:rsidRPr="00613D1E">
              <w:rPr>
                <w:sz w:val="28"/>
                <w:szCs w:val="28"/>
                <w:lang w:val="en-US"/>
              </w:rPr>
              <w:t xml:space="preserve"> </w:t>
            </w:r>
            <w:r w:rsidR="001B645F" w:rsidRPr="00613D1E">
              <w:rPr>
                <w:sz w:val="28"/>
                <w:szCs w:val="28"/>
                <w:lang w:val="en-US"/>
              </w:rPr>
              <w:t>months</w:t>
            </w:r>
            <w:r w:rsidR="003D583A" w:rsidRPr="00613D1E">
              <w:rPr>
                <w:sz w:val="28"/>
                <w:szCs w:val="28"/>
                <w:lang w:val="en-US"/>
              </w:rPr>
              <w:t xml:space="preserve"> </w:t>
            </w:r>
            <w:r w:rsidR="001B645F" w:rsidRPr="00613D1E">
              <w:rPr>
                <w:sz w:val="28"/>
                <w:szCs w:val="28"/>
                <w:lang w:val="en-US"/>
              </w:rPr>
              <w:t xml:space="preserve"> </w:t>
            </w:r>
          </w:p>
          <w:p w14:paraId="777610FA" w14:textId="60BA582F" w:rsidR="001B645F" w:rsidRDefault="001B645F" w:rsidP="00A71D16">
            <w:pPr>
              <w:rPr>
                <w:sz w:val="28"/>
                <w:szCs w:val="28"/>
                <w:lang w:val="en-US"/>
              </w:rPr>
            </w:pPr>
          </w:p>
        </w:tc>
      </w:tr>
      <w:tr w:rsidR="003D583A" w14:paraId="5DAB709C" w14:textId="77777777" w:rsidTr="00FD4110">
        <w:trPr>
          <w:trHeight w:val="485"/>
        </w:trPr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06D59" w14:textId="5AEEA015" w:rsidR="003D583A" w:rsidRDefault="003D583A" w:rsidP="00A71D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Potential start date </w:t>
            </w:r>
          </w:p>
        </w:tc>
        <w:tc>
          <w:tcPr>
            <w:tcW w:w="5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FA2F5" w14:textId="0C57DD8B" w:rsidR="003D583A" w:rsidRDefault="003D583A" w:rsidP="00A71D16">
            <w:pPr>
              <w:rPr>
                <w:sz w:val="28"/>
                <w:szCs w:val="28"/>
                <w:lang w:val="en-US"/>
              </w:rPr>
            </w:pPr>
            <w:r w:rsidRPr="00AB30B6">
              <w:rPr>
                <w:sz w:val="28"/>
                <w:szCs w:val="28"/>
                <w:lang w:val="en-US"/>
              </w:rPr>
              <w:t xml:space="preserve">Monday </w:t>
            </w:r>
            <w:r w:rsidR="006911C4" w:rsidRPr="00AB30B6">
              <w:rPr>
                <w:sz w:val="28"/>
                <w:szCs w:val="28"/>
                <w:lang w:val="en-US"/>
              </w:rPr>
              <w:t xml:space="preserve">10 </w:t>
            </w:r>
            <w:r w:rsidRPr="00AB30B6">
              <w:rPr>
                <w:sz w:val="28"/>
                <w:szCs w:val="28"/>
                <w:lang w:val="en-US"/>
              </w:rPr>
              <w:t>January 202</w:t>
            </w:r>
            <w:r w:rsidR="00BC20E9" w:rsidRPr="00AB30B6">
              <w:rPr>
                <w:sz w:val="28"/>
                <w:szCs w:val="28"/>
                <w:lang w:val="en-US"/>
              </w:rPr>
              <w:t>2</w:t>
            </w:r>
          </w:p>
        </w:tc>
      </w:tr>
    </w:tbl>
    <w:p w14:paraId="5CCC62BD" w14:textId="77777777" w:rsidR="001B645F" w:rsidRDefault="001B645F" w:rsidP="001B645F">
      <w:pPr>
        <w:rPr>
          <w:rFonts w:ascii="FuturaSB-Bold" w:hAnsi="FuturaSB-Bold"/>
          <w:sz w:val="36"/>
          <w:szCs w:val="36"/>
          <w:lang w:val="en-US"/>
        </w:rPr>
      </w:pPr>
    </w:p>
    <w:p w14:paraId="27F4DD5B" w14:textId="77777777" w:rsidR="001B645F" w:rsidRDefault="001B645F" w:rsidP="001B645F">
      <w:pPr>
        <w:rPr>
          <w:rFonts w:ascii="FuturaSB-Bold" w:hAnsi="FuturaSB-Bold"/>
          <w:sz w:val="36"/>
          <w:szCs w:val="36"/>
          <w:lang w:val="en-US"/>
        </w:rPr>
      </w:pPr>
      <w:r>
        <w:rPr>
          <w:rFonts w:ascii="FuturaSB-Bold" w:hAnsi="FuturaSB-Bold"/>
          <w:sz w:val="36"/>
          <w:szCs w:val="36"/>
          <w:lang w:val="en-US"/>
        </w:rPr>
        <w:t>General Purpose</w:t>
      </w:r>
    </w:p>
    <w:p w14:paraId="77DCA6B9" w14:textId="77777777" w:rsidR="001B645F" w:rsidRDefault="001B645F" w:rsidP="001B645F">
      <w:pPr>
        <w:rPr>
          <w:rFonts w:ascii="FuturaSB-Bold" w:hAnsi="FuturaSB-Bold"/>
          <w:sz w:val="24"/>
          <w:szCs w:val="24"/>
          <w:lang w:val="en-US"/>
        </w:rPr>
      </w:pPr>
    </w:p>
    <w:p w14:paraId="66F51006" w14:textId="77777777" w:rsidR="001B645F" w:rsidRDefault="001B645F" w:rsidP="001B645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Internship placements in the Communications department at the Barbican Centre are designed to provide successful candidates with hands-on experience in a specialist area of the industry.  Under the supervision of the placement manager and through interaction with other department team members, interns will have the opportunity to engage in a full spectrum of entry-level tasks, gaining an understanding of how the department and the artistic programme work.  </w:t>
      </w:r>
    </w:p>
    <w:p w14:paraId="6274AA18" w14:textId="77777777" w:rsidR="001B645F" w:rsidRDefault="001B645F" w:rsidP="001B645F">
      <w:pPr>
        <w:rPr>
          <w:sz w:val="24"/>
          <w:szCs w:val="24"/>
          <w:lang w:val="en-US"/>
        </w:rPr>
      </w:pPr>
    </w:p>
    <w:p w14:paraId="30AE347C" w14:textId="1B25076B" w:rsidR="001B645F" w:rsidRDefault="001B645F" w:rsidP="001B645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Placements are awarded to enthusiastic candidates who wish to build on their skills in this environment and gain a broader understanding through practical experience for </w:t>
      </w:r>
      <w:r w:rsidR="007D31B6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months.  </w:t>
      </w:r>
    </w:p>
    <w:p w14:paraId="262043C1" w14:textId="77777777" w:rsidR="001B645F" w:rsidRDefault="001B645F" w:rsidP="001B645F">
      <w:pPr>
        <w:rPr>
          <w:sz w:val="24"/>
          <w:szCs w:val="24"/>
          <w:lang w:val="en-US"/>
        </w:rPr>
      </w:pPr>
    </w:p>
    <w:p w14:paraId="3ED3FA43" w14:textId="77777777" w:rsidR="001B645F" w:rsidRDefault="001B645F" w:rsidP="001B645F">
      <w:pPr>
        <w:rPr>
          <w:rFonts w:ascii="FuturaSB-Bold" w:hAnsi="FuturaSB-Bold"/>
          <w:sz w:val="36"/>
          <w:szCs w:val="36"/>
          <w:lang w:val="en-US"/>
        </w:rPr>
      </w:pPr>
      <w:r>
        <w:rPr>
          <w:rFonts w:ascii="FuturaSB-Bold" w:hAnsi="FuturaSB-Bold"/>
          <w:sz w:val="36"/>
          <w:szCs w:val="36"/>
          <w:lang w:val="en-US"/>
        </w:rPr>
        <w:t>Overview</w:t>
      </w:r>
    </w:p>
    <w:p w14:paraId="6534AA30" w14:textId="77777777" w:rsidR="001B645F" w:rsidRDefault="001B645F" w:rsidP="001B645F">
      <w:pPr>
        <w:rPr>
          <w:rFonts w:ascii="FuturaSB-Bold" w:hAnsi="FuturaSB-Bold"/>
          <w:sz w:val="28"/>
          <w:szCs w:val="28"/>
          <w:lang w:val="en-US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8"/>
      </w:tblGrid>
      <w:tr w:rsidR="001B645F" w14:paraId="1D075E7D" w14:textId="77777777" w:rsidTr="00A71D16">
        <w:trPr>
          <w:trHeight w:val="371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1E914" w14:textId="77777777" w:rsidR="001B645F" w:rsidRDefault="001B645F" w:rsidP="00A71D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internship is offered for…</w:t>
            </w:r>
          </w:p>
        </w:tc>
      </w:tr>
      <w:tr w:rsidR="001B645F" w14:paraId="18635B7C" w14:textId="77777777" w:rsidTr="00A71D16">
        <w:trPr>
          <w:trHeight w:val="525"/>
        </w:trPr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9A0E" w14:textId="77777777" w:rsidR="001B645F" w:rsidRDefault="001B645F" w:rsidP="00A71D16">
            <w:pPr>
              <w:rPr>
                <w:color w:val="FF0000"/>
                <w:sz w:val="24"/>
                <w:szCs w:val="24"/>
                <w:lang w:val="en-US"/>
              </w:rPr>
            </w:pPr>
          </w:p>
          <w:p w14:paraId="7DE2F136" w14:textId="4387A768" w:rsidR="001B645F" w:rsidRDefault="00612B6A" w:rsidP="00A71D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1B645F" w:rsidRPr="00AB3F49">
              <w:rPr>
                <w:sz w:val="24"/>
                <w:szCs w:val="24"/>
                <w:lang w:val="en-US"/>
              </w:rPr>
              <w:t xml:space="preserve"> days</w:t>
            </w:r>
            <w:r w:rsidR="001B645F">
              <w:rPr>
                <w:sz w:val="24"/>
                <w:szCs w:val="24"/>
                <w:lang w:val="en-US"/>
              </w:rPr>
              <w:t xml:space="preserve"> a week for </w:t>
            </w:r>
            <w:r w:rsidR="007D31B6">
              <w:rPr>
                <w:sz w:val="24"/>
                <w:szCs w:val="24"/>
                <w:lang w:val="en-US"/>
              </w:rPr>
              <w:t>3</w:t>
            </w:r>
            <w:r w:rsidR="009136C4">
              <w:rPr>
                <w:sz w:val="24"/>
                <w:szCs w:val="24"/>
                <w:lang w:val="en-US"/>
              </w:rPr>
              <w:t xml:space="preserve"> </w:t>
            </w:r>
            <w:r w:rsidR="001B645F">
              <w:rPr>
                <w:sz w:val="24"/>
                <w:szCs w:val="24"/>
                <w:lang w:val="en-US"/>
              </w:rPr>
              <w:t xml:space="preserve">months working 10am until 6pm in line with the Communications department office hours. </w:t>
            </w:r>
          </w:p>
          <w:p w14:paraId="064C9490" w14:textId="77777777" w:rsidR="001B645F" w:rsidRDefault="001B645F" w:rsidP="00A71D16">
            <w:pPr>
              <w:rPr>
                <w:sz w:val="24"/>
                <w:szCs w:val="24"/>
                <w:lang w:val="en-US"/>
              </w:rPr>
            </w:pPr>
          </w:p>
          <w:p w14:paraId="42EC1A2D" w14:textId="77777777" w:rsidR="001B645F" w:rsidRDefault="001B645F" w:rsidP="00A71D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gain the full experience interns are encouraged to participate as much as possible in departmental activity – this may include attending press evenings or other departmental events which may take place in the evenings.</w:t>
            </w:r>
          </w:p>
          <w:p w14:paraId="76B4FD39" w14:textId="77777777" w:rsidR="001B645F" w:rsidRDefault="001B645F" w:rsidP="00A71D16">
            <w:pPr>
              <w:rPr>
                <w:sz w:val="24"/>
                <w:szCs w:val="24"/>
                <w:lang w:val="en-US"/>
              </w:rPr>
            </w:pPr>
          </w:p>
        </w:tc>
      </w:tr>
      <w:tr w:rsidR="001B645F" w14:paraId="02AC9B55" w14:textId="77777777" w:rsidTr="006D1E13">
        <w:trPr>
          <w:trHeight w:val="390"/>
        </w:trPr>
        <w:tc>
          <w:tcPr>
            <w:tcW w:w="9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96D8D" w14:textId="77777777" w:rsidR="001B645F" w:rsidRDefault="001B645F" w:rsidP="00A71D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successful candidate will have the opportunity to gain experience in the following areas </w:t>
            </w:r>
            <w:proofErr w:type="gramStart"/>
            <w:r>
              <w:rPr>
                <w:sz w:val="24"/>
                <w:szCs w:val="24"/>
                <w:lang w:val="en-US"/>
              </w:rPr>
              <w:t>on a daily basis</w:t>
            </w:r>
            <w:proofErr w:type="gramEnd"/>
            <w:r>
              <w:rPr>
                <w:sz w:val="24"/>
                <w:szCs w:val="24"/>
                <w:lang w:val="en-US"/>
              </w:rPr>
              <w:t>:</w:t>
            </w:r>
          </w:p>
        </w:tc>
      </w:tr>
      <w:tr w:rsidR="001B645F" w14:paraId="0B6D73EA" w14:textId="77777777" w:rsidTr="006D1E13">
        <w:trPr>
          <w:trHeight w:val="124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CEF1" w14:textId="77777777" w:rsidR="001B645F" w:rsidRDefault="001B645F" w:rsidP="00A71D16">
            <w:pPr>
              <w:numPr>
                <w:ilvl w:val="0"/>
                <w:numId w:val="1"/>
              </w:num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Assisting with researching individual productions within the Theatre and Dance programme.</w:t>
            </w:r>
          </w:p>
          <w:p w14:paraId="6942BCD5" w14:textId="77777777" w:rsidR="001B645F" w:rsidRDefault="001B645F" w:rsidP="00A71D16">
            <w:pPr>
              <w:numPr>
                <w:ilvl w:val="0"/>
                <w:numId w:val="1"/>
              </w:num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Assisting with arranging photocalls for the national media, including liaising with visiting companies and informing the media.</w:t>
            </w:r>
          </w:p>
          <w:p w14:paraId="40531A96" w14:textId="77777777" w:rsidR="001B645F" w:rsidRDefault="001B645F" w:rsidP="00A71D16">
            <w:pPr>
              <w:numPr>
                <w:ilvl w:val="0"/>
                <w:numId w:val="1"/>
              </w:num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lastRenderedPageBreak/>
              <w:t>Being present and assisting at media photocalls and press nights.</w:t>
            </w:r>
          </w:p>
          <w:p w14:paraId="4F2FB2D9" w14:textId="77777777" w:rsidR="001B645F" w:rsidRDefault="001B645F" w:rsidP="00A71D16">
            <w:pPr>
              <w:numPr>
                <w:ilvl w:val="0"/>
                <w:numId w:val="1"/>
              </w:num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Answering journalists’ and visiting companies’ enquiries by telephone and by email, and queries from other sources.</w:t>
            </w:r>
          </w:p>
          <w:p w14:paraId="73ED1E2C" w14:textId="77777777" w:rsidR="001B645F" w:rsidRDefault="001B645F" w:rsidP="00A71D16">
            <w:pPr>
              <w:numPr>
                <w:ilvl w:val="0"/>
                <w:numId w:val="1"/>
              </w:num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Providing administrative support for the Senior Communications Manager, PR Consultant and Communications Officer for Theatre and Dance including circulating media coverage, photocopying, and arranging press trips logistics.</w:t>
            </w:r>
          </w:p>
          <w:p w14:paraId="6AAB7B0A" w14:textId="77777777" w:rsidR="001B645F" w:rsidRDefault="001B645F" w:rsidP="00A71D16">
            <w:pPr>
              <w:numPr>
                <w:ilvl w:val="0"/>
                <w:numId w:val="1"/>
              </w:num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Working closely and sharing information with colleagues in the Theatre Department.</w:t>
            </w:r>
          </w:p>
          <w:p w14:paraId="4F9C0E9E" w14:textId="77777777" w:rsidR="001B645F" w:rsidRDefault="001B645F" w:rsidP="00A71D16">
            <w:pPr>
              <w:rPr>
                <w:sz w:val="24"/>
                <w:szCs w:val="24"/>
                <w:lang w:val="en-US"/>
              </w:rPr>
            </w:pPr>
          </w:p>
          <w:p w14:paraId="30E99107" w14:textId="77777777" w:rsidR="001B645F" w:rsidRDefault="001B645F" w:rsidP="00A71D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 gain the full experience, interns are strongly encouraged to participate in the entire range of activities.  Ideal candidates are those who demonstrate a willingness to develop in all aspects of the department’s work. </w:t>
            </w:r>
          </w:p>
        </w:tc>
      </w:tr>
    </w:tbl>
    <w:p w14:paraId="01049E98" w14:textId="77777777" w:rsidR="001B645F" w:rsidRDefault="006D1E13" w:rsidP="001B645F">
      <w:pPr>
        <w:rPr>
          <w:rFonts w:ascii="FuturaSB-Bold" w:hAnsi="FuturaSB-Bold"/>
          <w:sz w:val="36"/>
          <w:szCs w:val="36"/>
          <w:lang w:val="en-US"/>
        </w:rPr>
      </w:pPr>
      <w:r w:rsidRPr="00DE3779">
        <w:rPr>
          <w:rFonts w:ascii="FuturaSB-Bold" w:hAnsi="FuturaSB-Bold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772D11E0" wp14:editId="1713C181">
            <wp:simplePos x="0" y="0"/>
            <wp:positionH relativeFrom="rightMargin">
              <wp:align>left</wp:align>
            </wp:positionH>
            <wp:positionV relativeFrom="paragraph">
              <wp:posOffset>-1570990</wp:posOffset>
            </wp:positionV>
            <wp:extent cx="962025" cy="4886325"/>
            <wp:effectExtent l="0" t="0" r="9525" b="9525"/>
            <wp:wrapNone/>
            <wp:docPr id="1" name="Picture 1" descr="Description: 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wordm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4E4BE" w14:textId="77777777" w:rsidR="001B645F" w:rsidRDefault="001B645F" w:rsidP="001B645F">
      <w:pPr>
        <w:rPr>
          <w:rFonts w:ascii="FuturaSB-Bold" w:hAnsi="FuturaSB-Bold"/>
          <w:sz w:val="36"/>
          <w:szCs w:val="36"/>
          <w:lang w:val="en-US"/>
        </w:rPr>
      </w:pPr>
      <w:r>
        <w:rPr>
          <w:rFonts w:ascii="FuturaSB-Bold" w:hAnsi="FuturaSB-Bold"/>
          <w:sz w:val="36"/>
          <w:szCs w:val="36"/>
          <w:lang w:val="en-US"/>
        </w:rPr>
        <w:t>Entry requirements</w:t>
      </w:r>
    </w:p>
    <w:p w14:paraId="5308175A" w14:textId="77777777" w:rsidR="001B645F" w:rsidRDefault="001B645F" w:rsidP="001B645F">
      <w:pPr>
        <w:rPr>
          <w:rFonts w:ascii="FuturaSB-Bold" w:hAnsi="FuturaSB-Bold"/>
          <w:sz w:val="36"/>
          <w:szCs w:val="36"/>
          <w:lang w:val="en-US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8"/>
      </w:tblGrid>
      <w:tr w:rsidR="001B645F" w14:paraId="3298D637" w14:textId="77777777" w:rsidTr="00A71D16">
        <w:trPr>
          <w:trHeight w:val="390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4C43A" w14:textId="77777777" w:rsidR="001B645F" w:rsidRDefault="001B645F" w:rsidP="00A71D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placement would ideally suit a candidate who:</w:t>
            </w:r>
          </w:p>
        </w:tc>
      </w:tr>
      <w:tr w:rsidR="001B645F" w14:paraId="4DD2C55A" w14:textId="77777777" w:rsidTr="00A71D16">
        <w:trPr>
          <w:trHeight w:val="1245"/>
        </w:trPr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BA3F" w14:textId="77777777" w:rsidR="001B645F" w:rsidRDefault="001B645F" w:rsidP="00A71D16">
            <w:pPr>
              <w:numPr>
                <w:ilvl w:val="0"/>
                <w:numId w:val="2"/>
              </w:numPr>
              <w:ind w:left="714" w:hanging="3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Has a passion for the arts, particularly theatre and/or </w:t>
            </w:r>
            <w:proofErr w:type="gramStart"/>
            <w:r>
              <w:rPr>
                <w:sz w:val="24"/>
                <w:szCs w:val="24"/>
                <w:lang w:val="en-US"/>
              </w:rPr>
              <w:t>dance</w:t>
            </w:r>
            <w:proofErr w:type="gramEnd"/>
          </w:p>
          <w:p w14:paraId="491BDA8D" w14:textId="77777777" w:rsidR="001B645F" w:rsidRDefault="001B645F" w:rsidP="00A71D16">
            <w:pPr>
              <w:numPr>
                <w:ilvl w:val="0"/>
                <w:numId w:val="2"/>
              </w:numPr>
              <w:ind w:left="714" w:hanging="3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Has a good telephone manner and IT skills </w:t>
            </w:r>
          </w:p>
          <w:p w14:paraId="4C9C40FE" w14:textId="77777777" w:rsidR="001B645F" w:rsidRDefault="001B645F" w:rsidP="00A71D16">
            <w:pPr>
              <w:numPr>
                <w:ilvl w:val="0"/>
                <w:numId w:val="2"/>
              </w:numPr>
              <w:ind w:left="714" w:hanging="3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Is enthusiastic, willing to get involved and embrace the entire experience of working in the department </w:t>
            </w:r>
          </w:p>
          <w:p w14:paraId="21762E16" w14:textId="77777777" w:rsidR="001B645F" w:rsidRDefault="001B645F" w:rsidP="00A71D16">
            <w:pPr>
              <w:numPr>
                <w:ilvl w:val="0"/>
                <w:numId w:val="2"/>
              </w:numPr>
              <w:ind w:left="714" w:hanging="3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a great team worker</w:t>
            </w:r>
          </w:p>
        </w:tc>
      </w:tr>
      <w:tr w:rsidR="001B645F" w14:paraId="0F1650EB" w14:textId="77777777" w:rsidTr="00A71D16">
        <w:trPr>
          <w:trHeight w:val="360"/>
        </w:trPr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9F2DA" w14:textId="77777777" w:rsidR="001B645F" w:rsidRDefault="001B645F" w:rsidP="00A71D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Due to the nature of the work in this department, candidates are required to have …</w:t>
            </w:r>
          </w:p>
        </w:tc>
      </w:tr>
      <w:tr w:rsidR="001B645F" w14:paraId="4D5F61B5" w14:textId="77777777" w:rsidTr="00A71D16">
        <w:trPr>
          <w:trHeight w:val="675"/>
        </w:trPr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AF1EE" w14:textId="77777777" w:rsidR="001B645F" w:rsidRDefault="001B645F" w:rsidP="00A71D16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Some experience of working in an office, preferably within an arts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organisation</w:t>
            </w:r>
            <w:proofErr w:type="spellEnd"/>
          </w:p>
          <w:p w14:paraId="189017E5" w14:textId="77777777" w:rsidR="001B645F" w:rsidRDefault="001B645F" w:rsidP="00A71D16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Some experience in Microsoft Office packages – particularly Outlook and Excel</w:t>
            </w:r>
          </w:p>
          <w:p w14:paraId="6AF17D43" w14:textId="77777777" w:rsidR="001B645F" w:rsidRDefault="001B645F" w:rsidP="00A71D16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 demonstrable knowledge of the Barbican Centre’s activities and artistic programme</w:t>
            </w:r>
          </w:p>
        </w:tc>
      </w:tr>
      <w:tr w:rsidR="001B645F" w14:paraId="745551E7" w14:textId="77777777" w:rsidTr="00A71D16">
        <w:trPr>
          <w:trHeight w:val="675"/>
        </w:trPr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44C05" w14:textId="77777777" w:rsidR="001B645F" w:rsidRDefault="001B645F" w:rsidP="00A71D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successful candidate may also </w:t>
            </w:r>
            <w:proofErr w:type="gramStart"/>
            <w:r>
              <w:rPr>
                <w:sz w:val="24"/>
                <w:szCs w:val="24"/>
                <w:lang w:val="en-US"/>
              </w:rPr>
              <w:t>have the opportunity to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build on the following skills and experiences:</w:t>
            </w:r>
          </w:p>
        </w:tc>
      </w:tr>
      <w:tr w:rsidR="001B645F" w14:paraId="65BAD977" w14:textId="77777777" w:rsidTr="00A71D16">
        <w:trPr>
          <w:trHeight w:val="675"/>
        </w:trPr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3EEF3" w14:textId="77777777" w:rsidR="001B645F" w:rsidRDefault="001B645F" w:rsidP="00A71D16">
            <w:pPr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Experience of working in the arts</w:t>
            </w:r>
          </w:p>
          <w:p w14:paraId="4B62A6A2" w14:textId="77777777" w:rsidR="001B645F" w:rsidRDefault="001B645F" w:rsidP="00A71D16">
            <w:pPr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Experience of working in media relations</w:t>
            </w:r>
          </w:p>
          <w:p w14:paraId="229F8432" w14:textId="77777777" w:rsidR="001B645F" w:rsidRDefault="001B645F" w:rsidP="00A71D16">
            <w:pPr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Use of databases</w:t>
            </w:r>
          </w:p>
          <w:p w14:paraId="5C9F48DB" w14:textId="77777777" w:rsidR="001B645F" w:rsidRDefault="001B645F" w:rsidP="00A71D16">
            <w:pPr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Foreign languages</w:t>
            </w:r>
          </w:p>
        </w:tc>
      </w:tr>
    </w:tbl>
    <w:p w14:paraId="4C359740" w14:textId="77777777" w:rsidR="001B645F" w:rsidRDefault="001B645F" w:rsidP="001B645F">
      <w:pPr>
        <w:rPr>
          <w:rFonts w:ascii="FuturaSB-Bold" w:hAnsi="FuturaSB-Bold"/>
          <w:sz w:val="36"/>
          <w:szCs w:val="36"/>
          <w:lang w:val="en-US"/>
        </w:rPr>
      </w:pPr>
    </w:p>
    <w:p w14:paraId="3EF8571B" w14:textId="77777777" w:rsidR="001B645F" w:rsidRDefault="001B645F" w:rsidP="001B645F">
      <w:pPr>
        <w:rPr>
          <w:rFonts w:ascii="FuturaSB-Bold" w:hAnsi="FuturaSB-Bold"/>
          <w:sz w:val="36"/>
          <w:szCs w:val="36"/>
          <w:lang w:val="en-US"/>
        </w:rPr>
      </w:pPr>
      <w:r>
        <w:rPr>
          <w:rFonts w:ascii="FuturaSB-Bold" w:hAnsi="FuturaSB-Bold"/>
          <w:sz w:val="36"/>
          <w:szCs w:val="36"/>
          <w:lang w:val="en-US"/>
        </w:rPr>
        <w:t>Location</w:t>
      </w:r>
    </w:p>
    <w:p w14:paraId="58326D04" w14:textId="77777777" w:rsidR="001B645F" w:rsidRDefault="001B645F" w:rsidP="001B645F">
      <w:pPr>
        <w:rPr>
          <w:sz w:val="24"/>
          <w:szCs w:val="24"/>
          <w:lang w:val="en-US"/>
        </w:rPr>
      </w:pPr>
    </w:p>
    <w:p w14:paraId="218D13DD" w14:textId="77777777" w:rsidR="001B645F" w:rsidRDefault="001B645F" w:rsidP="001B645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internship is located at the Barbican Centre – Communications, Silk Street, London, EC2Y 8DS</w:t>
      </w:r>
    </w:p>
    <w:p w14:paraId="3C3FBDDB" w14:textId="77777777" w:rsidR="001B645F" w:rsidRDefault="001B645F" w:rsidP="001B645F">
      <w:pPr>
        <w:rPr>
          <w:rFonts w:ascii="FuturaSB-Bold" w:hAnsi="FuturaSB-Bold"/>
          <w:sz w:val="36"/>
          <w:szCs w:val="36"/>
        </w:rPr>
      </w:pPr>
    </w:p>
    <w:p w14:paraId="746359B7" w14:textId="77777777" w:rsidR="001B645F" w:rsidRPr="00AB3F49" w:rsidRDefault="001B645F" w:rsidP="001B645F">
      <w:r w:rsidRPr="00AB3F49">
        <w:rPr>
          <w:rFonts w:ascii="FuturaSB-Bold" w:hAnsi="FuturaSB-Bold"/>
          <w:sz w:val="36"/>
          <w:szCs w:val="36"/>
          <w:lang w:val="en-US"/>
        </w:rPr>
        <w:t>Rate of pay</w:t>
      </w:r>
    </w:p>
    <w:p w14:paraId="2275B58C" w14:textId="77777777" w:rsidR="001B645F" w:rsidRDefault="001B645F" w:rsidP="001B645F">
      <w:r>
        <w:rPr>
          <w:sz w:val="24"/>
          <w:szCs w:val="24"/>
          <w:lang w:val="en-US"/>
        </w:rPr>
        <w:t> </w:t>
      </w:r>
    </w:p>
    <w:p w14:paraId="18C27D46" w14:textId="4096F66C" w:rsidR="001B645F" w:rsidRDefault="00696207" w:rsidP="001B645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London Living Wage </w:t>
      </w:r>
      <w:r w:rsidRPr="00AB30B6">
        <w:rPr>
          <w:sz w:val="24"/>
          <w:szCs w:val="24"/>
          <w:lang w:val="en-US"/>
        </w:rPr>
        <w:t>of £12.</w:t>
      </w:r>
      <w:r w:rsidR="006911C4" w:rsidRPr="00AB30B6">
        <w:rPr>
          <w:sz w:val="24"/>
          <w:szCs w:val="24"/>
          <w:lang w:val="en-US"/>
        </w:rPr>
        <w:t>16</w:t>
      </w:r>
      <w:r w:rsidRPr="00AB30B6">
        <w:rPr>
          <w:sz w:val="24"/>
          <w:szCs w:val="24"/>
          <w:lang w:val="en-US"/>
        </w:rPr>
        <w:t xml:space="preserve"> per hour</w:t>
      </w:r>
    </w:p>
    <w:p w14:paraId="784CAFDB" w14:textId="77777777" w:rsidR="001B645F" w:rsidRDefault="001B645F" w:rsidP="001B645F">
      <w:r>
        <w:rPr>
          <w:sz w:val="24"/>
          <w:szCs w:val="24"/>
          <w:lang w:val="en-US"/>
        </w:rPr>
        <w:t> </w:t>
      </w:r>
    </w:p>
    <w:p w14:paraId="31036510" w14:textId="77777777" w:rsidR="001B645F" w:rsidRDefault="001B645F" w:rsidP="001B645F">
      <w:r>
        <w:rPr>
          <w:sz w:val="24"/>
          <w:szCs w:val="24"/>
          <w:lang w:val="en-US"/>
        </w:rPr>
        <w:lastRenderedPageBreak/>
        <w:t xml:space="preserve">Payment is on a weekly basis for the hours worked and will be made by direct debit to your bank account.  </w:t>
      </w:r>
    </w:p>
    <w:p w14:paraId="6A48DE11" w14:textId="77777777" w:rsidR="001B645F" w:rsidRDefault="001B645F" w:rsidP="001B645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14:paraId="087C286B" w14:textId="77777777" w:rsidR="001B645F" w:rsidRDefault="001B645F" w:rsidP="001B645F"/>
    <w:p w14:paraId="1E27361D" w14:textId="77777777" w:rsidR="001B645F" w:rsidRDefault="006D1E13" w:rsidP="001B645F">
      <w:r w:rsidRPr="00DE3779">
        <w:rPr>
          <w:rFonts w:ascii="FuturaSB-Bold" w:hAnsi="FuturaSB-Bold"/>
          <w:noProof/>
          <w:sz w:val="36"/>
          <w:szCs w:val="36"/>
          <w:lang w:eastAsia="en-GB"/>
        </w:rPr>
        <w:drawing>
          <wp:anchor distT="0" distB="0" distL="114300" distR="114300" simplePos="0" relativeHeight="251663360" behindDoc="1" locked="0" layoutInCell="1" allowOverlap="1" wp14:anchorId="6BF3208B" wp14:editId="6934548D">
            <wp:simplePos x="0" y="0"/>
            <wp:positionH relativeFrom="rightMargin">
              <wp:align>left</wp:align>
            </wp:positionH>
            <wp:positionV relativeFrom="paragraph">
              <wp:posOffset>10160</wp:posOffset>
            </wp:positionV>
            <wp:extent cx="962025" cy="4886325"/>
            <wp:effectExtent l="0" t="0" r="9525" b="9525"/>
            <wp:wrapNone/>
            <wp:docPr id="2" name="Picture 2" descr="Description: 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wordm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45F">
        <w:rPr>
          <w:rFonts w:ascii="FuturaSB-Bold" w:hAnsi="FuturaSB-Bold"/>
          <w:sz w:val="36"/>
          <w:szCs w:val="36"/>
          <w:lang w:val="en-US"/>
        </w:rPr>
        <w:t>Application procedure and information</w:t>
      </w:r>
    </w:p>
    <w:p w14:paraId="6153B493" w14:textId="77777777" w:rsidR="001B645F" w:rsidRDefault="001B645F" w:rsidP="001B645F">
      <w:r>
        <w:rPr>
          <w:sz w:val="24"/>
          <w:szCs w:val="24"/>
          <w:lang w:val="en-US"/>
        </w:rPr>
        <w:t> </w:t>
      </w:r>
    </w:p>
    <w:p w14:paraId="63435486" w14:textId="77777777" w:rsidR="001B645F" w:rsidRDefault="001B645F" w:rsidP="001B645F">
      <w:r>
        <w:rPr>
          <w:sz w:val="24"/>
          <w:szCs w:val="24"/>
          <w:lang w:val="en-US"/>
        </w:rPr>
        <w:t xml:space="preserve">To apply for this internship please send a tailored CV and covering letter detailing why you would like the be awarded the internship and what you would like to get out of it.  Submit your application by e-mail to </w:t>
      </w:r>
      <w:hyperlink r:id="rId7" w:history="1">
        <w:r>
          <w:rPr>
            <w:rStyle w:val="Hyperlink"/>
            <w:sz w:val="24"/>
            <w:szCs w:val="24"/>
            <w:lang w:val="en-US"/>
          </w:rPr>
          <w:t>careers@barbican.org.uk</w:t>
        </w:r>
      </w:hyperlink>
      <w:r>
        <w:rPr>
          <w:sz w:val="24"/>
          <w:szCs w:val="24"/>
          <w:lang w:val="en-US"/>
        </w:rPr>
        <w:t xml:space="preserve"> with Communications Internship (Theatre) and your full name clearly marked in the subject line.  </w:t>
      </w:r>
    </w:p>
    <w:p w14:paraId="290E92D1" w14:textId="77777777" w:rsidR="001B645F" w:rsidRDefault="001B645F" w:rsidP="001B645F">
      <w:r>
        <w:rPr>
          <w:sz w:val="24"/>
          <w:szCs w:val="24"/>
          <w:lang w:val="en-US"/>
        </w:rPr>
        <w:t> </w:t>
      </w:r>
    </w:p>
    <w:p w14:paraId="2F231240" w14:textId="77777777" w:rsidR="001B645F" w:rsidRDefault="001B645F" w:rsidP="001B645F">
      <w:r>
        <w:rPr>
          <w:sz w:val="24"/>
          <w:szCs w:val="24"/>
          <w:lang w:val="en-US"/>
        </w:rPr>
        <w:t xml:space="preserve">For more information, contact </w:t>
      </w:r>
      <w:hyperlink r:id="rId8" w:history="1">
        <w:r>
          <w:rPr>
            <w:rStyle w:val="Hyperlink"/>
            <w:sz w:val="24"/>
            <w:szCs w:val="24"/>
            <w:lang w:val="en-US"/>
          </w:rPr>
          <w:t>careers@barbican.org.uk</w:t>
        </w:r>
      </w:hyperlink>
      <w:r>
        <w:rPr>
          <w:sz w:val="24"/>
          <w:szCs w:val="24"/>
          <w:lang w:val="en-US"/>
        </w:rPr>
        <w:t xml:space="preserve"> or 020 7382 7319. Please do not contact the Communications department directly. </w:t>
      </w:r>
    </w:p>
    <w:p w14:paraId="6F7FEF2C" w14:textId="77777777" w:rsidR="001B645F" w:rsidRPr="00AB30B6" w:rsidRDefault="001B645F" w:rsidP="001B645F">
      <w:r w:rsidRPr="00CA244A">
        <w:rPr>
          <w:sz w:val="24"/>
          <w:szCs w:val="24"/>
          <w:lang w:val="en-US"/>
        </w:rPr>
        <w:t> </w:t>
      </w:r>
    </w:p>
    <w:p w14:paraId="1A076798" w14:textId="730E3B6C" w:rsidR="001B645F" w:rsidRPr="00AB30B6" w:rsidRDefault="001B645F" w:rsidP="001B645F">
      <w:r w:rsidRPr="00AB30B6">
        <w:rPr>
          <w:sz w:val="24"/>
          <w:szCs w:val="24"/>
          <w:lang w:val="en-US"/>
        </w:rPr>
        <w:t>Closing date for submissions is midday o</w:t>
      </w:r>
      <w:r w:rsidR="00547BB8" w:rsidRPr="00AB30B6">
        <w:rPr>
          <w:sz w:val="24"/>
          <w:szCs w:val="24"/>
          <w:lang w:val="en-US"/>
        </w:rPr>
        <w:t>n Monday 29 November 2021.</w:t>
      </w:r>
    </w:p>
    <w:p w14:paraId="291DE865" w14:textId="77777777" w:rsidR="001B645F" w:rsidRPr="00AB30B6" w:rsidRDefault="001B645F" w:rsidP="001B645F">
      <w:r w:rsidRPr="00AB30B6">
        <w:rPr>
          <w:sz w:val="24"/>
          <w:szCs w:val="24"/>
          <w:lang w:val="en-US"/>
        </w:rPr>
        <w:t> </w:t>
      </w:r>
    </w:p>
    <w:p w14:paraId="7B692AAD" w14:textId="2FBFDD65" w:rsidR="001B645F" w:rsidRPr="00AB30B6" w:rsidRDefault="001B645F" w:rsidP="001B645F">
      <w:r w:rsidRPr="00AB30B6">
        <w:rPr>
          <w:sz w:val="24"/>
          <w:szCs w:val="24"/>
          <w:lang w:val="en-US"/>
        </w:rPr>
        <w:t xml:space="preserve">Interviews will take place in the week commencing </w:t>
      </w:r>
      <w:r w:rsidR="007D31B6" w:rsidRPr="00AB30B6">
        <w:rPr>
          <w:sz w:val="24"/>
          <w:szCs w:val="24"/>
          <w:lang w:val="en-US"/>
        </w:rPr>
        <w:t>Monday 0</w:t>
      </w:r>
      <w:r w:rsidR="00547BB8" w:rsidRPr="00AB30B6">
        <w:rPr>
          <w:sz w:val="24"/>
          <w:szCs w:val="24"/>
          <w:lang w:val="en-US"/>
        </w:rPr>
        <w:t>6</w:t>
      </w:r>
      <w:r w:rsidRPr="00AB30B6">
        <w:rPr>
          <w:sz w:val="24"/>
          <w:szCs w:val="24"/>
          <w:lang w:val="en-US"/>
        </w:rPr>
        <w:t xml:space="preserve"> Dec</w:t>
      </w:r>
      <w:r w:rsidR="00547BB8" w:rsidRPr="00AB30B6">
        <w:rPr>
          <w:sz w:val="24"/>
          <w:szCs w:val="24"/>
          <w:lang w:val="en-US"/>
        </w:rPr>
        <w:t>ember</w:t>
      </w:r>
      <w:r w:rsidRPr="00AB30B6">
        <w:rPr>
          <w:sz w:val="24"/>
          <w:szCs w:val="24"/>
          <w:lang w:val="en-US"/>
        </w:rPr>
        <w:t xml:space="preserve"> 20</w:t>
      </w:r>
      <w:r w:rsidR="00547BB8" w:rsidRPr="00AB30B6">
        <w:rPr>
          <w:sz w:val="24"/>
          <w:szCs w:val="24"/>
          <w:lang w:val="en-US"/>
        </w:rPr>
        <w:t>21</w:t>
      </w:r>
      <w:r w:rsidRPr="00AB30B6">
        <w:rPr>
          <w:sz w:val="24"/>
          <w:szCs w:val="24"/>
          <w:lang w:val="en-US"/>
        </w:rPr>
        <w:t>.</w:t>
      </w:r>
    </w:p>
    <w:p w14:paraId="0C9733B3" w14:textId="77777777" w:rsidR="001B645F" w:rsidRPr="00AB30B6" w:rsidRDefault="001B645F" w:rsidP="001B645F">
      <w:r w:rsidRPr="00AB30B6">
        <w:rPr>
          <w:sz w:val="24"/>
          <w:szCs w:val="24"/>
          <w:lang w:val="en-US"/>
        </w:rPr>
        <w:t> </w:t>
      </w:r>
    </w:p>
    <w:p w14:paraId="1FA70F74" w14:textId="660C082A" w:rsidR="001B645F" w:rsidRPr="00CA244A" w:rsidRDefault="001B645F" w:rsidP="001B645F">
      <w:r w:rsidRPr="00AB30B6">
        <w:rPr>
          <w:sz w:val="24"/>
          <w:szCs w:val="24"/>
          <w:lang w:val="en-US"/>
        </w:rPr>
        <w:t xml:space="preserve">Due to the large number of applications it is not always possible to let you know if your application has not been successful. If you have not been contacted by </w:t>
      </w:r>
      <w:r w:rsidR="00547BB8" w:rsidRPr="00AB30B6">
        <w:rPr>
          <w:sz w:val="24"/>
          <w:szCs w:val="24"/>
          <w:lang w:val="en-US"/>
        </w:rPr>
        <w:t>Monday 06 December 2021,</w:t>
      </w:r>
      <w:r w:rsidRPr="00AB30B6">
        <w:rPr>
          <w:sz w:val="24"/>
          <w:szCs w:val="24"/>
          <w:lang w:val="en-US"/>
        </w:rPr>
        <w:t xml:space="preserve"> please </w:t>
      </w:r>
      <w:r w:rsidRPr="00CA244A">
        <w:rPr>
          <w:sz w:val="24"/>
          <w:szCs w:val="24"/>
          <w:lang w:val="en-US"/>
        </w:rPr>
        <w:t>assume you have not been successful on this occasion. </w:t>
      </w:r>
    </w:p>
    <w:p w14:paraId="67089C2C" w14:textId="77777777" w:rsidR="001B645F" w:rsidRDefault="001B645F" w:rsidP="001B645F">
      <w:r>
        <w:rPr>
          <w:sz w:val="24"/>
          <w:szCs w:val="24"/>
          <w:lang w:val="en-US"/>
        </w:rPr>
        <w:t> </w:t>
      </w:r>
    </w:p>
    <w:p w14:paraId="505C2551" w14:textId="77777777" w:rsidR="001B645F" w:rsidRDefault="001B645F" w:rsidP="001B645F">
      <w:r>
        <w:rPr>
          <w:sz w:val="24"/>
          <w:szCs w:val="24"/>
          <w:lang w:val="en-US"/>
        </w:rPr>
        <w:t xml:space="preserve">Please note that internships do not lead to automatic employment.  Interns may apply for permanent positions and vacancies advertised through standard procedures. </w:t>
      </w:r>
    </w:p>
    <w:p w14:paraId="7A106C63" w14:textId="77777777" w:rsidR="001B645F" w:rsidRDefault="001B645F" w:rsidP="001B645F"/>
    <w:p w14:paraId="631B1B9B" w14:textId="77777777" w:rsidR="00C65326" w:rsidRDefault="00C65326"/>
    <w:sectPr w:rsidR="00C653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B-Book">
    <w:altName w:val="Foundry Wilson Normal"/>
    <w:panose1 w:val="020B0503040202020203"/>
    <w:charset w:val="00"/>
    <w:family w:val="swiss"/>
    <w:pitch w:val="variable"/>
    <w:sig w:usb0="8000002F" w:usb1="0000004A" w:usb2="00000000" w:usb3="00000000" w:csb0="00000001" w:csb1="00000000"/>
  </w:font>
  <w:font w:name="FuturaSB-Bold">
    <w:panose1 w:val="02000504050000020003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1963"/>
    <w:multiLevelType w:val="hybridMultilevel"/>
    <w:tmpl w:val="22A477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B7CCE"/>
    <w:multiLevelType w:val="hybridMultilevel"/>
    <w:tmpl w:val="744276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102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938"/>
        </w:tabs>
        <w:ind w:left="7938" w:hanging="360"/>
      </w:pPr>
      <w:rPr>
        <w:rFonts w:ascii="Symbol" w:hAnsi="Symbol" w:hint="default"/>
      </w:rPr>
    </w:lvl>
  </w:abstractNum>
  <w:abstractNum w:abstractNumId="3" w15:restartNumberingAfterBreak="0">
    <w:nsid w:val="78C57D1B"/>
    <w:multiLevelType w:val="hybridMultilevel"/>
    <w:tmpl w:val="AF947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5F"/>
    <w:rsid w:val="001B645F"/>
    <w:rsid w:val="003D583A"/>
    <w:rsid w:val="005466EA"/>
    <w:rsid w:val="00547BB8"/>
    <w:rsid w:val="00612B6A"/>
    <w:rsid w:val="00613D1E"/>
    <w:rsid w:val="00641B3F"/>
    <w:rsid w:val="006911C4"/>
    <w:rsid w:val="00696207"/>
    <w:rsid w:val="006D1E13"/>
    <w:rsid w:val="007D31B6"/>
    <w:rsid w:val="00817B59"/>
    <w:rsid w:val="009136C4"/>
    <w:rsid w:val="00AB30B6"/>
    <w:rsid w:val="00BC20E9"/>
    <w:rsid w:val="00C65326"/>
    <w:rsid w:val="00DD2C86"/>
    <w:rsid w:val="00ED3833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C7E4"/>
  <w15:chartTrackingRefBased/>
  <w15:docId w15:val="{EDD4B5DF-713E-41E1-89F5-314D78A7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45F"/>
    <w:pPr>
      <w:spacing w:after="0" w:line="240" w:lineRule="auto"/>
    </w:pPr>
    <w:rPr>
      <w:rFonts w:ascii="FuturaSB-Book" w:hAnsi="FuturaSB-Book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barbican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careers@barbican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6836E-F5FD-4B83-94A1-B9713452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Todd Fordham</dc:creator>
  <cp:keywords/>
  <dc:description/>
  <cp:lastModifiedBy>Gurdeep Poonian</cp:lastModifiedBy>
  <cp:revision>2</cp:revision>
  <cp:lastPrinted>2019-11-27T14:42:00Z</cp:lastPrinted>
  <dcterms:created xsi:type="dcterms:W3CDTF">2021-11-22T12:40:00Z</dcterms:created>
  <dcterms:modified xsi:type="dcterms:W3CDTF">2021-11-22T12:40:00Z</dcterms:modified>
</cp:coreProperties>
</file>