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888" w:rsidRPr="00256ED7" w:rsidRDefault="00944A61" w:rsidP="00020DC4">
      <w:pPr>
        <w:rPr>
          <w:rFonts w:ascii="FuturaSB-Bold" w:hAnsi="FuturaSB-Bold" w:cs="Arial"/>
          <w:bCs/>
          <w:sz w:val="28"/>
          <w:szCs w:val="28"/>
        </w:rPr>
      </w:pPr>
      <w:r w:rsidRPr="00256ED7">
        <w:rPr>
          <w:rFonts w:ascii="FuturaSB-Bold" w:hAnsi="FuturaSB-Bold" w:cs="Arial"/>
          <w:bCs/>
          <w:noProof/>
          <w:sz w:val="28"/>
          <w:szCs w:val="28"/>
          <w:lang w:val="en-GB" w:eastAsia="en-GB"/>
        </w:rPr>
        <mc:AlternateContent>
          <mc:Choice Requires="wps">
            <w:drawing>
              <wp:anchor distT="0" distB="0" distL="114300" distR="114300" simplePos="0" relativeHeight="251659264" behindDoc="0" locked="0" layoutInCell="1" allowOverlap="1" wp14:anchorId="3F1889D7" wp14:editId="2B6CD599">
                <wp:simplePos x="0" y="0"/>
                <wp:positionH relativeFrom="column">
                  <wp:posOffset>-1267460</wp:posOffset>
                </wp:positionH>
                <wp:positionV relativeFrom="paragraph">
                  <wp:posOffset>4445</wp:posOffset>
                </wp:positionV>
                <wp:extent cx="1185545" cy="4903470"/>
                <wp:effectExtent l="0" t="4445" r="0" b="0"/>
                <wp:wrapThrough wrapText="bothSides">
                  <wp:wrapPolygon edited="0">
                    <wp:start x="-174" y="0"/>
                    <wp:lineTo x="-174" y="21558"/>
                    <wp:lineTo x="21600" y="21558"/>
                    <wp:lineTo x="21600" y="0"/>
                    <wp:lineTo x="-174"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4903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A61" w:rsidRPr="007B65A2" w:rsidRDefault="00944A61" w:rsidP="00944A61">
                            <w:pPr>
                              <w:rPr>
                                <w:rFonts w:ascii="FuturaSB-Bold" w:hAnsi="FuturaSB-Bold" w:cs="Arial"/>
                                <w:sz w:val="97"/>
                                <w:szCs w:val="97"/>
                              </w:rPr>
                            </w:pPr>
                            <w:r w:rsidRPr="00783D43">
                              <w:rPr>
                                <w:rFonts w:ascii="FuturaSB-Bold" w:hAnsi="FuturaSB-Bold" w:cs="Arial"/>
                                <w:noProof/>
                                <w:sz w:val="97"/>
                                <w:szCs w:val="97"/>
                                <w:lang w:val="en-GB" w:eastAsia="en-GB"/>
                              </w:rPr>
                              <w:drawing>
                                <wp:inline distT="0" distB="0" distL="0" distR="0" wp14:anchorId="15F33132" wp14:editId="2DB2F906">
                                  <wp:extent cx="937260" cy="4768850"/>
                                  <wp:effectExtent l="0" t="0" r="2540" b="6350"/>
                                  <wp:docPr id="2" name="Picture 2" descr="barb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bic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260" cy="4768850"/>
                                          </a:xfrm>
                                          <a:prstGeom prst="rect">
                                            <a:avLst/>
                                          </a:prstGeom>
                                          <a:noFill/>
                                          <a:ln>
                                            <a:noFill/>
                                          </a:ln>
                                        </pic:spPr>
                                      </pic:pic>
                                    </a:graphicData>
                                  </a:graphic>
                                </wp:inline>
                              </w:drawing>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889D7" id="_x0000_t202" coordsize="21600,21600" o:spt="202" path="m,l,21600r21600,l21600,xe">
                <v:stroke joinstyle="miter"/>
                <v:path gradientshapeok="t" o:connecttype="rect"/>
              </v:shapetype>
              <v:shape id="Text Box 3" o:spid="_x0000_s1026" type="#_x0000_t202" style="position:absolute;margin-left:-99.8pt;margin-top:.35pt;width:93.35pt;height:38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" stroked="f">
                <v:textbox style="layout-flow:vertical;mso-layout-flow-alt:bottom-to-top">
                  <w:txbxContent>
                    <w:p w:rsidR="00944A61" w:rsidRPr="007B65A2" w:rsidRDefault="00944A61" w:rsidP="00944A61">
                      <w:pPr>
                        <w:rPr>
                          <w:rFonts w:ascii="FuturaSB-Bold" w:hAnsi="FuturaSB-Bold" w:cs="Arial"/>
                          <w:sz w:val="97"/>
                          <w:szCs w:val="97"/>
                        </w:rPr>
                      </w:pPr>
                      <w:r w:rsidRPr="00783D43">
                        <w:rPr>
                          <w:rFonts w:ascii="FuturaSB-Bold" w:hAnsi="FuturaSB-Bold" w:cs="Arial"/>
                          <w:noProof/>
                          <w:sz w:val="97"/>
                          <w:szCs w:val="97"/>
                          <w:lang w:val="en-GB" w:eastAsia="en-GB"/>
                        </w:rPr>
                        <w:drawing>
                          <wp:inline distT="0" distB="0" distL="0" distR="0" wp14:anchorId="15F33132" wp14:editId="2DB2F906">
                            <wp:extent cx="937260" cy="4768850"/>
                            <wp:effectExtent l="0" t="0" r="2540" b="6350"/>
                            <wp:docPr id="2" name="Picture 2" descr="barb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bic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260" cy="4768850"/>
                                    </a:xfrm>
                                    <a:prstGeom prst="rect">
                                      <a:avLst/>
                                    </a:prstGeom>
                                    <a:noFill/>
                                    <a:ln>
                                      <a:noFill/>
                                    </a:ln>
                                  </pic:spPr>
                                </pic:pic>
                              </a:graphicData>
                            </a:graphic>
                          </wp:inline>
                        </w:drawing>
                      </w:r>
                    </w:p>
                  </w:txbxContent>
                </v:textbox>
                <w10:wrap type="through"/>
              </v:shape>
            </w:pict>
          </mc:Fallback>
        </mc:AlternateContent>
      </w:r>
      <w:r w:rsidR="00172888" w:rsidRPr="00256ED7">
        <w:rPr>
          <w:rFonts w:ascii="FuturaSB-Bold" w:hAnsi="FuturaSB-Bold" w:cs="Arial"/>
          <w:bCs/>
          <w:sz w:val="28"/>
          <w:szCs w:val="28"/>
        </w:rPr>
        <w:t>Environmental Sustainability Policy</w:t>
      </w:r>
    </w:p>
    <w:p w:rsidR="00172888" w:rsidRPr="00256ED7" w:rsidRDefault="00172888" w:rsidP="00172888">
      <w:pPr>
        <w:jc w:val="both"/>
        <w:rPr>
          <w:rFonts w:ascii="FuturaSB-Book" w:eastAsia="Times New Roman" w:hAnsi="FuturaSB-Book" w:cs="Arial"/>
          <w:lang w:eastAsia="en-GB"/>
        </w:rPr>
      </w:pPr>
    </w:p>
    <w:p w:rsidR="00172888" w:rsidRPr="00256ED7" w:rsidRDefault="00172888" w:rsidP="00172888">
      <w:pPr>
        <w:jc w:val="both"/>
        <w:rPr>
          <w:rFonts w:ascii="FuturaSB-Book" w:eastAsia="Times New Roman" w:hAnsi="FuturaSB-Book" w:cs="Arial"/>
          <w:sz w:val="22"/>
          <w:szCs w:val="22"/>
          <w:lang w:eastAsia="en-GB"/>
        </w:rPr>
      </w:pPr>
      <w:r w:rsidRPr="00256ED7">
        <w:rPr>
          <w:rFonts w:ascii="FuturaSB-Book" w:eastAsia="Times New Roman" w:hAnsi="FuturaSB-Book" w:cs="Arial"/>
          <w:sz w:val="22"/>
          <w:szCs w:val="22"/>
          <w:lang w:eastAsia="en-GB"/>
        </w:rPr>
        <w:t xml:space="preserve">The Barbican is a world-class arts and learning </w:t>
      </w:r>
      <w:proofErr w:type="spellStart"/>
      <w:r w:rsidRPr="00256ED7">
        <w:rPr>
          <w:rFonts w:ascii="FuturaSB-Book" w:eastAsia="Times New Roman" w:hAnsi="FuturaSB-Book" w:cs="Arial"/>
          <w:sz w:val="22"/>
          <w:szCs w:val="22"/>
          <w:lang w:eastAsia="en-GB"/>
        </w:rPr>
        <w:t>centre</w:t>
      </w:r>
      <w:proofErr w:type="spellEnd"/>
      <w:r w:rsidRPr="00256ED7">
        <w:rPr>
          <w:rFonts w:ascii="FuturaSB-Book" w:eastAsia="Times New Roman" w:hAnsi="FuturaSB-Book" w:cs="Arial"/>
          <w:sz w:val="22"/>
          <w:szCs w:val="22"/>
          <w:lang w:eastAsia="en-GB"/>
        </w:rPr>
        <w:t xml:space="preserve">, </w:t>
      </w:r>
      <w:r w:rsidR="003124BF" w:rsidRPr="00256ED7">
        <w:rPr>
          <w:rFonts w:ascii="FuturaSB-Book" w:eastAsia="Times New Roman" w:hAnsi="FuturaSB-Book" w:cs="Arial"/>
          <w:sz w:val="22"/>
          <w:szCs w:val="22"/>
          <w:lang w:eastAsia="en-GB"/>
        </w:rPr>
        <w:t>pushing</w:t>
      </w:r>
      <w:r w:rsidRPr="00256ED7">
        <w:rPr>
          <w:rFonts w:ascii="FuturaSB-Book" w:eastAsia="Times New Roman" w:hAnsi="FuturaSB-Book" w:cs="Arial"/>
          <w:sz w:val="22"/>
          <w:szCs w:val="22"/>
          <w:lang w:eastAsia="en-GB"/>
        </w:rPr>
        <w:t xml:space="preserve"> the boundaries of all major art forms including dance, film, music, theatre and visual arts.</w:t>
      </w:r>
    </w:p>
    <w:p w:rsidR="00172888" w:rsidRPr="00256ED7" w:rsidRDefault="00172888" w:rsidP="00172888">
      <w:pPr>
        <w:jc w:val="both"/>
        <w:rPr>
          <w:rFonts w:ascii="FuturaSB-Book" w:eastAsia="Times New Roman" w:hAnsi="FuturaSB-Book" w:cs="Arial"/>
          <w:sz w:val="22"/>
          <w:szCs w:val="22"/>
          <w:lang w:eastAsia="en-GB"/>
        </w:rPr>
      </w:pPr>
    </w:p>
    <w:p w:rsidR="00172888" w:rsidRPr="00256ED7" w:rsidRDefault="00172888" w:rsidP="00172888">
      <w:pPr>
        <w:jc w:val="both"/>
        <w:rPr>
          <w:rFonts w:ascii="FuturaSB-Book" w:eastAsia="Times New Roman" w:hAnsi="FuturaSB-Book" w:cs="Arial"/>
          <w:sz w:val="22"/>
          <w:szCs w:val="22"/>
          <w:lang w:eastAsia="en-GB"/>
        </w:rPr>
      </w:pPr>
      <w:r w:rsidRPr="00256ED7">
        <w:rPr>
          <w:rFonts w:ascii="FuturaSB-Book" w:eastAsia="Times New Roman" w:hAnsi="FuturaSB-Book" w:cs="Arial"/>
          <w:sz w:val="22"/>
          <w:szCs w:val="22"/>
          <w:lang w:eastAsia="en-GB"/>
        </w:rPr>
        <w:t>The Barbican recognises the impact that our operations and activities can have on the environment and is committed to reducing these impacts by setting and achieving clearly defined objectives and targets</w:t>
      </w:r>
      <w:r w:rsidR="00CC0304" w:rsidRPr="00256ED7">
        <w:rPr>
          <w:rFonts w:ascii="FuturaSB-Book" w:eastAsia="Times New Roman" w:hAnsi="FuturaSB-Book" w:cs="Arial"/>
          <w:sz w:val="22"/>
          <w:szCs w:val="22"/>
          <w:lang w:eastAsia="en-GB"/>
        </w:rPr>
        <w:t>,</w:t>
      </w:r>
      <w:r w:rsidRPr="00256ED7">
        <w:rPr>
          <w:rFonts w:ascii="FuturaSB-Book" w:eastAsia="Times New Roman" w:hAnsi="FuturaSB-Book" w:cs="Arial"/>
          <w:sz w:val="22"/>
          <w:szCs w:val="22"/>
          <w:lang w:eastAsia="en-GB"/>
        </w:rPr>
        <w:t xml:space="preserve"> </w:t>
      </w:r>
      <w:r w:rsidR="003124BF" w:rsidRPr="00256ED7">
        <w:rPr>
          <w:rFonts w:ascii="FuturaSB-Book" w:eastAsia="Times New Roman" w:hAnsi="FuturaSB-Book" w:cs="Arial"/>
          <w:sz w:val="22"/>
          <w:szCs w:val="22"/>
          <w:lang w:eastAsia="en-GB"/>
        </w:rPr>
        <w:t>a</w:t>
      </w:r>
      <w:r w:rsidR="00E2737F" w:rsidRPr="00256ED7">
        <w:rPr>
          <w:rFonts w:ascii="FuturaSB-Book" w:eastAsia="Times New Roman" w:hAnsi="FuturaSB-Book" w:cs="Arial"/>
          <w:sz w:val="22"/>
          <w:szCs w:val="22"/>
          <w:lang w:eastAsia="en-GB"/>
        </w:rPr>
        <w:t>s well as</w:t>
      </w:r>
      <w:r w:rsidRPr="00256ED7">
        <w:rPr>
          <w:rFonts w:ascii="FuturaSB-Book" w:eastAsia="Times New Roman" w:hAnsi="FuturaSB-Book" w:cs="Arial"/>
          <w:sz w:val="22"/>
          <w:szCs w:val="22"/>
          <w:lang w:eastAsia="en-GB"/>
        </w:rPr>
        <w:t xml:space="preserve"> developing frameworks to achieve continual improvement.</w:t>
      </w:r>
    </w:p>
    <w:p w:rsidR="00172888" w:rsidRPr="00256ED7" w:rsidRDefault="00172888" w:rsidP="00172888">
      <w:pPr>
        <w:jc w:val="both"/>
        <w:rPr>
          <w:rFonts w:ascii="FuturaSB-Book" w:hAnsi="FuturaSB-Book" w:cs="Arial"/>
          <w:sz w:val="22"/>
          <w:szCs w:val="22"/>
        </w:rPr>
      </w:pPr>
    </w:p>
    <w:p w:rsidR="00172888" w:rsidRPr="00256ED7" w:rsidRDefault="00172888" w:rsidP="00172888">
      <w:pPr>
        <w:jc w:val="both"/>
        <w:rPr>
          <w:rFonts w:ascii="FuturaSB-Book" w:hAnsi="FuturaSB-Book" w:cs="Arial"/>
          <w:sz w:val="22"/>
          <w:szCs w:val="22"/>
        </w:rPr>
      </w:pPr>
      <w:r w:rsidRPr="00256ED7">
        <w:rPr>
          <w:rFonts w:ascii="FuturaSB-Book" w:hAnsi="FuturaSB-Book" w:cs="Arial"/>
          <w:sz w:val="22"/>
          <w:szCs w:val="22"/>
        </w:rPr>
        <w:t xml:space="preserve">Due to the nature and scale of the Barbican we recognise that we have a leadership role to play and are developing our systems with the ambition of being </w:t>
      </w:r>
      <w:r w:rsidR="003124BF" w:rsidRPr="00256ED7">
        <w:rPr>
          <w:rFonts w:ascii="FuturaSB-Book" w:hAnsi="FuturaSB-Book" w:cs="Arial"/>
          <w:sz w:val="22"/>
          <w:szCs w:val="22"/>
        </w:rPr>
        <w:t xml:space="preserve">acknowledged </w:t>
      </w:r>
      <w:r w:rsidRPr="00256ED7">
        <w:rPr>
          <w:rFonts w:ascii="FuturaSB-Book" w:hAnsi="FuturaSB-Book" w:cs="Arial"/>
          <w:sz w:val="22"/>
          <w:szCs w:val="22"/>
        </w:rPr>
        <w:t xml:space="preserve">as exemplars of best practice in environmental management.  </w:t>
      </w:r>
    </w:p>
    <w:p w:rsidR="00172888" w:rsidRPr="00256ED7" w:rsidRDefault="00172888" w:rsidP="00172888">
      <w:pPr>
        <w:jc w:val="both"/>
        <w:rPr>
          <w:rFonts w:ascii="FuturaSB-Book" w:hAnsi="FuturaSB-Book" w:cs="Arial"/>
          <w:sz w:val="22"/>
          <w:szCs w:val="22"/>
        </w:rPr>
      </w:pPr>
      <w:bookmarkStart w:id="0" w:name="_GoBack"/>
      <w:bookmarkEnd w:id="0"/>
    </w:p>
    <w:p w:rsidR="00172888" w:rsidRPr="00256ED7" w:rsidRDefault="00172888" w:rsidP="00172888">
      <w:pPr>
        <w:jc w:val="both"/>
        <w:rPr>
          <w:rFonts w:ascii="FuturaSB-Book" w:hAnsi="FuturaSB-Book" w:cs="Arial"/>
          <w:sz w:val="22"/>
          <w:szCs w:val="22"/>
        </w:rPr>
      </w:pPr>
      <w:r w:rsidRPr="00256ED7">
        <w:rPr>
          <w:rFonts w:ascii="FuturaSB-Book" w:hAnsi="FuturaSB-Book" w:cs="Arial"/>
          <w:sz w:val="22"/>
          <w:szCs w:val="22"/>
        </w:rPr>
        <w:t>The Barbican identifies with the definition of Sustainable Development as “Development that meets the needs of the present without compromising the ability of future generations to meet their own needs” as set out in the Brundtland Report for the United Nations World Commission of Environment and Development.</w:t>
      </w:r>
    </w:p>
    <w:p w:rsidR="00172888" w:rsidRPr="00256ED7" w:rsidRDefault="00172888" w:rsidP="00172888">
      <w:pPr>
        <w:rPr>
          <w:rFonts w:ascii="FuturaSB-Book" w:eastAsia="Times New Roman" w:hAnsi="FuturaSB-Book" w:cs="Arial"/>
          <w:sz w:val="22"/>
          <w:szCs w:val="22"/>
          <w:lang w:eastAsia="en-GB"/>
        </w:rPr>
      </w:pPr>
    </w:p>
    <w:p w:rsidR="00172888" w:rsidRPr="00256ED7" w:rsidRDefault="00172888" w:rsidP="00172888">
      <w:pPr>
        <w:jc w:val="both"/>
        <w:rPr>
          <w:rFonts w:ascii="FuturaSB-Book" w:eastAsia="Times New Roman" w:hAnsi="FuturaSB-Book" w:cs="Arial"/>
          <w:sz w:val="22"/>
          <w:szCs w:val="22"/>
          <w:lang w:eastAsia="en-GB"/>
        </w:rPr>
      </w:pPr>
      <w:r w:rsidRPr="00256ED7">
        <w:rPr>
          <w:rFonts w:ascii="FuturaSB-Book" w:eastAsia="Times New Roman" w:hAnsi="FuturaSB-Book" w:cs="Arial"/>
          <w:sz w:val="22"/>
          <w:szCs w:val="22"/>
          <w:lang w:eastAsia="en-GB"/>
        </w:rPr>
        <w:t xml:space="preserve">The Barbican is a department of the City of London Corporation and works towards the City’s corporate and sustainability aims, in particular the City of London Corporation’s Sustainability Policy and Responsible Business Strategy.  </w:t>
      </w:r>
    </w:p>
    <w:p w:rsidR="00172888" w:rsidRPr="00256ED7" w:rsidRDefault="00172888" w:rsidP="00172888">
      <w:pPr>
        <w:jc w:val="both"/>
        <w:rPr>
          <w:rFonts w:ascii="FuturaSB-Book" w:hAnsi="FuturaSB-Book" w:cs="Arial"/>
          <w:sz w:val="22"/>
          <w:szCs w:val="22"/>
          <w:u w:val="single"/>
        </w:rPr>
      </w:pPr>
    </w:p>
    <w:p w:rsidR="00172888" w:rsidRPr="00256ED7" w:rsidRDefault="00172888" w:rsidP="00172888">
      <w:pPr>
        <w:jc w:val="both"/>
        <w:rPr>
          <w:rFonts w:ascii="FuturaSB-Bold" w:hAnsi="FuturaSB-Bold" w:cs="Arial"/>
          <w:sz w:val="22"/>
          <w:szCs w:val="22"/>
        </w:rPr>
      </w:pPr>
      <w:r w:rsidRPr="00256ED7">
        <w:rPr>
          <w:rFonts w:ascii="FuturaSB-Bold" w:hAnsi="FuturaSB-Bold" w:cs="Arial"/>
          <w:sz w:val="22"/>
          <w:szCs w:val="22"/>
        </w:rPr>
        <w:t>Our Impacts</w:t>
      </w:r>
    </w:p>
    <w:p w:rsidR="00172888" w:rsidRPr="00256ED7" w:rsidRDefault="00172888" w:rsidP="00172888">
      <w:pPr>
        <w:jc w:val="both"/>
        <w:rPr>
          <w:rFonts w:ascii="FuturaSB-Book" w:hAnsi="FuturaSB-Book" w:cs="Arial"/>
          <w:sz w:val="22"/>
          <w:szCs w:val="22"/>
        </w:rPr>
      </w:pPr>
    </w:p>
    <w:p w:rsidR="00172888" w:rsidRPr="00256ED7" w:rsidRDefault="00172888" w:rsidP="00172888">
      <w:pPr>
        <w:jc w:val="both"/>
        <w:rPr>
          <w:rFonts w:ascii="FuturaSB-Book" w:hAnsi="FuturaSB-Book" w:cs="Arial"/>
          <w:sz w:val="22"/>
          <w:szCs w:val="22"/>
        </w:rPr>
      </w:pPr>
      <w:r w:rsidRPr="00256ED7">
        <w:rPr>
          <w:rFonts w:ascii="FuturaSB-Book" w:hAnsi="FuturaSB-Book" w:cs="Arial"/>
          <w:sz w:val="22"/>
          <w:szCs w:val="22"/>
        </w:rPr>
        <w:t xml:space="preserve">The primary environmental impacts generated by our estates and activities </w:t>
      </w:r>
      <w:proofErr w:type="gramStart"/>
      <w:r w:rsidRPr="00256ED7">
        <w:rPr>
          <w:rFonts w:ascii="FuturaSB-Book" w:hAnsi="FuturaSB-Book" w:cs="Arial"/>
          <w:sz w:val="22"/>
          <w:szCs w:val="22"/>
        </w:rPr>
        <w:t>are:</w:t>
      </w:r>
      <w:proofErr w:type="gramEnd"/>
      <w:r w:rsidRPr="00256ED7">
        <w:rPr>
          <w:rFonts w:ascii="FuturaSB-Book" w:hAnsi="FuturaSB-Book" w:cs="Arial"/>
          <w:sz w:val="22"/>
          <w:szCs w:val="22"/>
        </w:rPr>
        <w:t xml:space="preserve"> fossil fuel energy consumption, water consumption, waste generation, use of materials and resources, and staff, artist and audience travel.    </w:t>
      </w:r>
    </w:p>
    <w:p w:rsidR="00172888" w:rsidRPr="00256ED7" w:rsidRDefault="00172888" w:rsidP="00172888">
      <w:pPr>
        <w:jc w:val="both"/>
        <w:rPr>
          <w:rFonts w:ascii="FuturaSB-Book" w:hAnsi="FuturaSB-Book" w:cs="Arial"/>
          <w:sz w:val="22"/>
          <w:szCs w:val="22"/>
        </w:rPr>
      </w:pPr>
    </w:p>
    <w:p w:rsidR="00172888" w:rsidRPr="00256ED7" w:rsidRDefault="00172888" w:rsidP="00172888">
      <w:pPr>
        <w:jc w:val="both"/>
        <w:rPr>
          <w:rFonts w:ascii="FuturaSB-Book" w:hAnsi="FuturaSB-Book" w:cs="Arial"/>
          <w:sz w:val="22"/>
          <w:szCs w:val="22"/>
        </w:rPr>
      </w:pPr>
      <w:r w:rsidRPr="00256ED7">
        <w:rPr>
          <w:rFonts w:ascii="FuturaSB-Book" w:hAnsi="FuturaSB-Book" w:cs="Arial"/>
          <w:sz w:val="22"/>
          <w:szCs w:val="22"/>
        </w:rPr>
        <w:t>Given our reach to audiences and the nature of our open spaces we have the opportunity to generate positive environmental impact by:</w:t>
      </w:r>
    </w:p>
    <w:p w:rsidR="00172888" w:rsidRPr="00256ED7" w:rsidRDefault="00172888" w:rsidP="00172888">
      <w:pPr>
        <w:pStyle w:val="ListParagraph"/>
        <w:numPr>
          <w:ilvl w:val="0"/>
          <w:numId w:val="5"/>
        </w:numPr>
        <w:spacing w:after="0"/>
        <w:ind w:left="284" w:hanging="284"/>
        <w:jc w:val="both"/>
        <w:rPr>
          <w:rFonts w:ascii="FuturaSB-Book" w:hAnsi="FuturaSB-Book" w:cs="Arial"/>
        </w:rPr>
      </w:pPr>
      <w:r w:rsidRPr="00256ED7">
        <w:rPr>
          <w:rFonts w:ascii="FuturaSB-Book" w:hAnsi="FuturaSB-Book" w:cs="Arial"/>
        </w:rPr>
        <w:t>inspiring staff and audiences to live and work more sustainably.</w:t>
      </w:r>
    </w:p>
    <w:p w:rsidR="00172888" w:rsidRPr="00256ED7" w:rsidRDefault="00172888" w:rsidP="00172888">
      <w:pPr>
        <w:pStyle w:val="ListParagraph"/>
        <w:numPr>
          <w:ilvl w:val="0"/>
          <w:numId w:val="5"/>
        </w:numPr>
        <w:spacing w:after="0"/>
        <w:ind w:left="284" w:hanging="284"/>
        <w:jc w:val="both"/>
        <w:rPr>
          <w:rFonts w:ascii="FuturaSB-Book" w:hAnsi="FuturaSB-Book" w:cs="Arial"/>
        </w:rPr>
      </w:pPr>
      <w:r w:rsidRPr="00256ED7">
        <w:rPr>
          <w:rFonts w:ascii="FuturaSB-Book" w:hAnsi="FuturaSB-Book" w:cs="Arial"/>
        </w:rPr>
        <w:t>sharing best practice with arts, education and other organisations.</w:t>
      </w:r>
    </w:p>
    <w:p w:rsidR="00172888" w:rsidRPr="00256ED7" w:rsidRDefault="00172888" w:rsidP="00172888">
      <w:pPr>
        <w:pStyle w:val="ListParagraph"/>
        <w:numPr>
          <w:ilvl w:val="0"/>
          <w:numId w:val="5"/>
        </w:numPr>
        <w:spacing w:after="0"/>
        <w:ind w:left="284" w:hanging="284"/>
        <w:jc w:val="both"/>
        <w:rPr>
          <w:rFonts w:ascii="FuturaSB-Book" w:hAnsi="FuturaSB-Book" w:cs="Arial"/>
        </w:rPr>
      </w:pPr>
      <w:r w:rsidRPr="00256ED7">
        <w:rPr>
          <w:rFonts w:ascii="FuturaSB-Book" w:hAnsi="FuturaSB-Book" w:cs="Arial"/>
        </w:rPr>
        <w:t>encouraging biodiversity in our open spaces.</w:t>
      </w:r>
    </w:p>
    <w:p w:rsidR="00172888" w:rsidRPr="00256ED7" w:rsidRDefault="00172888" w:rsidP="00172888">
      <w:pPr>
        <w:jc w:val="both"/>
        <w:rPr>
          <w:rFonts w:ascii="FuturaSB-Book" w:hAnsi="FuturaSB-Book" w:cs="Arial"/>
          <w:sz w:val="22"/>
          <w:szCs w:val="22"/>
          <w:u w:val="single"/>
        </w:rPr>
      </w:pPr>
    </w:p>
    <w:p w:rsidR="00172888" w:rsidRPr="00256ED7" w:rsidRDefault="00172888" w:rsidP="00172888">
      <w:pPr>
        <w:jc w:val="both"/>
        <w:rPr>
          <w:rFonts w:ascii="FuturaSB-Bold" w:hAnsi="FuturaSB-Bold" w:cs="Arial"/>
          <w:sz w:val="22"/>
          <w:szCs w:val="22"/>
        </w:rPr>
      </w:pPr>
      <w:r w:rsidRPr="00256ED7">
        <w:rPr>
          <w:rFonts w:ascii="FuturaSB-Bold" w:hAnsi="FuturaSB-Bold" w:cs="Arial"/>
          <w:sz w:val="22"/>
          <w:szCs w:val="22"/>
        </w:rPr>
        <w:t>Our Commitments</w:t>
      </w:r>
    </w:p>
    <w:p w:rsidR="00172888" w:rsidRPr="00256ED7" w:rsidRDefault="00172888" w:rsidP="00172888">
      <w:pPr>
        <w:jc w:val="both"/>
        <w:rPr>
          <w:rFonts w:ascii="FuturaSB-Book" w:hAnsi="FuturaSB-Book" w:cs="Arial"/>
          <w:sz w:val="22"/>
          <w:szCs w:val="22"/>
        </w:rPr>
      </w:pPr>
    </w:p>
    <w:p w:rsidR="00172888" w:rsidRPr="00256ED7" w:rsidRDefault="00172888" w:rsidP="00172888">
      <w:pPr>
        <w:jc w:val="both"/>
        <w:rPr>
          <w:rFonts w:ascii="FuturaSB-Book" w:hAnsi="FuturaSB-Book" w:cs="Arial"/>
          <w:sz w:val="22"/>
          <w:szCs w:val="22"/>
          <w:u w:val="single"/>
        </w:rPr>
      </w:pPr>
      <w:r w:rsidRPr="00256ED7">
        <w:rPr>
          <w:rFonts w:ascii="FuturaSB-Book" w:hAnsi="FuturaSB-Book" w:cs="Arial"/>
          <w:sz w:val="22"/>
          <w:szCs w:val="22"/>
        </w:rPr>
        <w:t>The Barbican is committed to:</w:t>
      </w:r>
    </w:p>
    <w:p w:rsidR="00172888" w:rsidRPr="00256ED7" w:rsidRDefault="00172888" w:rsidP="00172888">
      <w:pPr>
        <w:pStyle w:val="ListParagraph"/>
        <w:numPr>
          <w:ilvl w:val="0"/>
          <w:numId w:val="4"/>
        </w:numPr>
        <w:spacing w:after="0"/>
        <w:ind w:left="426" w:hanging="426"/>
        <w:jc w:val="both"/>
        <w:rPr>
          <w:rFonts w:ascii="FuturaSB-Book" w:hAnsi="FuturaSB-Book" w:cs="Arial"/>
        </w:rPr>
      </w:pPr>
      <w:r w:rsidRPr="00256ED7">
        <w:rPr>
          <w:rFonts w:ascii="FuturaSB-Book" w:hAnsi="FuturaSB-Book" w:cs="Arial"/>
        </w:rPr>
        <w:t xml:space="preserve">Meeting </w:t>
      </w:r>
      <w:r w:rsidR="005B7C68" w:rsidRPr="00256ED7">
        <w:rPr>
          <w:rFonts w:ascii="FuturaSB-Book" w:hAnsi="FuturaSB-Book" w:cs="Arial"/>
        </w:rPr>
        <w:t>or</w:t>
      </w:r>
      <w:r w:rsidRPr="00256ED7">
        <w:rPr>
          <w:rFonts w:ascii="FuturaSB-Book" w:hAnsi="FuturaSB-Book" w:cs="Arial"/>
        </w:rPr>
        <w:t xml:space="preserve"> exceeding the requirements of all relevant environmental legislation, regulations and other compliance obligations.</w:t>
      </w:r>
    </w:p>
    <w:p w:rsidR="00172888" w:rsidRPr="00256ED7" w:rsidRDefault="00172888" w:rsidP="00172888">
      <w:pPr>
        <w:pStyle w:val="ListParagraph"/>
        <w:numPr>
          <w:ilvl w:val="0"/>
          <w:numId w:val="4"/>
        </w:numPr>
        <w:spacing w:after="0"/>
        <w:ind w:left="426" w:hanging="426"/>
        <w:jc w:val="both"/>
        <w:rPr>
          <w:rFonts w:ascii="FuturaSB-Book" w:hAnsi="FuturaSB-Book" w:cs="Arial"/>
        </w:rPr>
      </w:pPr>
      <w:r w:rsidRPr="00256ED7">
        <w:rPr>
          <w:rFonts w:ascii="FuturaSB-Book" w:hAnsi="FuturaSB-Book" w:cs="Arial"/>
        </w:rPr>
        <w:t>Ensuring minimal environmental impact from construction, refurbishment and maintenance activities.</w:t>
      </w:r>
    </w:p>
    <w:p w:rsidR="00172888" w:rsidRPr="00256ED7" w:rsidRDefault="00172888" w:rsidP="00172888">
      <w:pPr>
        <w:pStyle w:val="ListParagraph"/>
        <w:numPr>
          <w:ilvl w:val="0"/>
          <w:numId w:val="4"/>
        </w:numPr>
        <w:spacing w:after="0"/>
        <w:ind w:left="426" w:hanging="426"/>
        <w:jc w:val="both"/>
        <w:rPr>
          <w:rFonts w:ascii="FuturaSB-Book" w:hAnsi="FuturaSB-Book" w:cs="Arial"/>
        </w:rPr>
      </w:pPr>
      <w:r w:rsidRPr="00256ED7">
        <w:rPr>
          <w:rFonts w:ascii="FuturaSB-Book" w:hAnsi="FuturaSB-Book" w:cs="Arial"/>
        </w:rPr>
        <w:t>Promoting sustainable procurement and efficient use of materials and resources including energy, water, materials and other resources.</w:t>
      </w:r>
    </w:p>
    <w:p w:rsidR="00172888" w:rsidRPr="00256ED7" w:rsidRDefault="00172888" w:rsidP="00172888">
      <w:pPr>
        <w:pStyle w:val="ListParagraph"/>
        <w:numPr>
          <w:ilvl w:val="0"/>
          <w:numId w:val="4"/>
        </w:numPr>
        <w:spacing w:after="0"/>
        <w:ind w:left="426" w:hanging="426"/>
        <w:jc w:val="both"/>
        <w:rPr>
          <w:rFonts w:ascii="FuturaSB-Book" w:hAnsi="FuturaSB-Book" w:cs="Arial"/>
        </w:rPr>
      </w:pPr>
      <w:r w:rsidRPr="00256ED7">
        <w:rPr>
          <w:rFonts w:ascii="FuturaSB-Book" w:hAnsi="FuturaSB-Book" w:cs="Arial"/>
        </w:rPr>
        <w:t>Avoiding waste where possible and increasing reuse and recycling rates.</w:t>
      </w:r>
    </w:p>
    <w:p w:rsidR="00172888" w:rsidRPr="00256ED7" w:rsidRDefault="00172888" w:rsidP="00172888">
      <w:pPr>
        <w:pStyle w:val="ListParagraph"/>
        <w:numPr>
          <w:ilvl w:val="0"/>
          <w:numId w:val="4"/>
        </w:numPr>
        <w:spacing w:after="0"/>
        <w:ind w:left="426" w:hanging="426"/>
        <w:jc w:val="both"/>
        <w:rPr>
          <w:rFonts w:ascii="FuturaSB-Book" w:hAnsi="FuturaSB-Book" w:cs="Arial"/>
        </w:rPr>
      </w:pPr>
      <w:r w:rsidRPr="00256ED7">
        <w:rPr>
          <w:rFonts w:ascii="FuturaSB-Book" w:hAnsi="FuturaSB-Book" w:cs="Arial"/>
        </w:rPr>
        <w:t>Avoiding, where possible, the use of hazardous materials and products, and take all reasonable steps to protect the environment.</w:t>
      </w:r>
    </w:p>
    <w:p w:rsidR="00172888" w:rsidRPr="00256ED7" w:rsidRDefault="00172888" w:rsidP="00172888">
      <w:pPr>
        <w:pStyle w:val="ListParagraph"/>
        <w:numPr>
          <w:ilvl w:val="0"/>
          <w:numId w:val="4"/>
        </w:numPr>
        <w:spacing w:after="0"/>
        <w:ind w:left="426" w:hanging="426"/>
        <w:jc w:val="both"/>
        <w:rPr>
          <w:rFonts w:ascii="FuturaSB-Book" w:hAnsi="FuturaSB-Book" w:cs="Arial"/>
        </w:rPr>
      </w:pPr>
      <w:r w:rsidRPr="00256ED7">
        <w:rPr>
          <w:rFonts w:ascii="FuturaSB-Book" w:hAnsi="FuturaSB-Book" w:cs="Arial"/>
        </w:rPr>
        <w:t>Promoting environmental awareness among our employees, audiences, visiting companies and those working on our behalf and encourage them to work in an environmentally responsible manner, and creating opportunities for them to take ownership of initiatives that support environmental and sustainable practices.</w:t>
      </w:r>
    </w:p>
    <w:p w:rsidR="00172888" w:rsidRPr="00256ED7" w:rsidRDefault="00172888" w:rsidP="00172888">
      <w:pPr>
        <w:pStyle w:val="ListParagraph"/>
        <w:numPr>
          <w:ilvl w:val="0"/>
          <w:numId w:val="4"/>
        </w:numPr>
        <w:spacing w:after="0"/>
        <w:ind w:left="426" w:hanging="426"/>
        <w:jc w:val="both"/>
        <w:rPr>
          <w:rFonts w:ascii="FuturaSB-Book" w:hAnsi="FuturaSB-Book" w:cs="Arial"/>
        </w:rPr>
      </w:pPr>
      <w:r w:rsidRPr="00256ED7">
        <w:rPr>
          <w:rFonts w:ascii="FuturaSB-Book" w:hAnsi="FuturaSB-Book" w:cs="Arial"/>
        </w:rPr>
        <w:t>Promoting artistic response to issues related to the environment and sustainability, to broaden understanding and support the creation and develop of public dialogue in these areas.</w:t>
      </w:r>
    </w:p>
    <w:p w:rsidR="00172888" w:rsidRPr="00256ED7" w:rsidRDefault="00172888" w:rsidP="00172888">
      <w:pPr>
        <w:pStyle w:val="ListParagraph"/>
        <w:numPr>
          <w:ilvl w:val="0"/>
          <w:numId w:val="4"/>
        </w:numPr>
        <w:spacing w:after="0"/>
        <w:ind w:left="426" w:hanging="426"/>
        <w:jc w:val="both"/>
        <w:rPr>
          <w:rFonts w:ascii="FuturaSB-Book" w:hAnsi="FuturaSB-Book" w:cs="Arial"/>
        </w:rPr>
      </w:pPr>
      <w:r w:rsidRPr="00256ED7">
        <w:rPr>
          <w:rFonts w:ascii="FuturaSB-Book" w:hAnsi="FuturaSB-Book" w:cs="Arial"/>
        </w:rPr>
        <w:lastRenderedPageBreak/>
        <w:t>Communicating our environmental and sustainability commitments and practices to all relevant parties.</w:t>
      </w:r>
    </w:p>
    <w:p w:rsidR="00172888" w:rsidRPr="00256ED7" w:rsidRDefault="00172888" w:rsidP="00172888">
      <w:pPr>
        <w:pStyle w:val="ListParagraph"/>
        <w:numPr>
          <w:ilvl w:val="0"/>
          <w:numId w:val="4"/>
        </w:numPr>
        <w:spacing w:after="0"/>
        <w:ind w:left="426" w:hanging="426"/>
        <w:jc w:val="both"/>
        <w:rPr>
          <w:rFonts w:ascii="FuturaSB-Book" w:hAnsi="FuturaSB-Book" w:cs="Arial"/>
        </w:rPr>
      </w:pPr>
      <w:r w:rsidRPr="00256ED7">
        <w:rPr>
          <w:rFonts w:ascii="FuturaSB-Book" w:hAnsi="FuturaSB-Book" w:cs="Arial"/>
        </w:rPr>
        <w:t>Encouraging the use of sustainable forms of transport.</w:t>
      </w:r>
    </w:p>
    <w:p w:rsidR="00172888" w:rsidRPr="00256ED7" w:rsidRDefault="00172888" w:rsidP="00172888">
      <w:pPr>
        <w:pStyle w:val="ListParagraph"/>
        <w:numPr>
          <w:ilvl w:val="0"/>
          <w:numId w:val="4"/>
        </w:numPr>
        <w:spacing w:after="0"/>
        <w:ind w:left="426" w:hanging="426"/>
        <w:jc w:val="both"/>
        <w:rPr>
          <w:rFonts w:ascii="FuturaSB-Book" w:hAnsi="FuturaSB-Book" w:cs="Arial"/>
        </w:rPr>
      </w:pPr>
      <w:r w:rsidRPr="00256ED7">
        <w:rPr>
          <w:rFonts w:ascii="FuturaSB-Book" w:hAnsi="FuturaSB-Book" w:cs="Arial"/>
        </w:rPr>
        <w:t>Exploring ways of increasing biodiversity in our estate.</w:t>
      </w:r>
    </w:p>
    <w:p w:rsidR="00172888" w:rsidRPr="00256ED7" w:rsidRDefault="00172888" w:rsidP="00172888">
      <w:pPr>
        <w:jc w:val="both"/>
        <w:rPr>
          <w:rFonts w:ascii="FuturaSB-Book" w:eastAsia="Times New Roman" w:hAnsi="FuturaSB-Book" w:cs="Arial"/>
          <w:sz w:val="22"/>
          <w:szCs w:val="22"/>
          <w:u w:val="single"/>
          <w:lang w:eastAsia="en-GB"/>
        </w:rPr>
      </w:pPr>
    </w:p>
    <w:p w:rsidR="00172888" w:rsidRPr="00256ED7" w:rsidRDefault="00172888" w:rsidP="00172888">
      <w:pPr>
        <w:jc w:val="both"/>
        <w:rPr>
          <w:rFonts w:ascii="FuturaSB-Bold" w:eastAsia="Times New Roman" w:hAnsi="FuturaSB-Bold" w:cs="Arial"/>
          <w:sz w:val="22"/>
          <w:szCs w:val="22"/>
          <w:lang w:eastAsia="en-GB"/>
        </w:rPr>
      </w:pPr>
      <w:r w:rsidRPr="00256ED7">
        <w:rPr>
          <w:rFonts w:ascii="FuturaSB-Bold" w:eastAsia="Times New Roman" w:hAnsi="FuturaSB-Bold" w:cs="Arial"/>
          <w:sz w:val="22"/>
          <w:szCs w:val="22"/>
          <w:lang w:eastAsia="en-GB"/>
        </w:rPr>
        <w:t>Sustainability Steering Group</w:t>
      </w:r>
    </w:p>
    <w:p w:rsidR="00172888" w:rsidRPr="00256ED7" w:rsidRDefault="00172888" w:rsidP="00172888">
      <w:pPr>
        <w:jc w:val="both"/>
        <w:rPr>
          <w:rFonts w:ascii="FuturaSB-Book" w:eastAsia="Times New Roman" w:hAnsi="FuturaSB-Book" w:cs="Arial"/>
          <w:sz w:val="22"/>
          <w:szCs w:val="22"/>
          <w:lang w:eastAsia="en-GB"/>
        </w:rPr>
      </w:pPr>
    </w:p>
    <w:p w:rsidR="00172888" w:rsidRPr="00256ED7" w:rsidRDefault="00172888" w:rsidP="00172888">
      <w:pPr>
        <w:jc w:val="both"/>
        <w:rPr>
          <w:rFonts w:ascii="FuturaSB-Book" w:eastAsia="Times New Roman" w:hAnsi="FuturaSB-Book" w:cs="Arial"/>
          <w:sz w:val="22"/>
          <w:szCs w:val="22"/>
          <w:lang w:eastAsia="en-GB"/>
        </w:rPr>
      </w:pPr>
      <w:r w:rsidRPr="00256ED7">
        <w:rPr>
          <w:rFonts w:ascii="FuturaSB-Book" w:eastAsia="Times New Roman" w:hAnsi="FuturaSB-Book" w:cs="Arial"/>
          <w:sz w:val="22"/>
          <w:szCs w:val="22"/>
          <w:lang w:eastAsia="en-GB"/>
        </w:rPr>
        <w:t>The Sustainability Steering Group is made up from members of staff from both the Barbican and the Guildhall School of Music and Drama. Being neighbours</w:t>
      </w:r>
      <w:r w:rsidR="007574DA" w:rsidRPr="00256ED7">
        <w:rPr>
          <w:rFonts w:ascii="FuturaSB-Book" w:eastAsia="Times New Roman" w:hAnsi="FuturaSB-Book" w:cs="Arial"/>
          <w:sz w:val="22"/>
          <w:szCs w:val="22"/>
          <w:lang w:eastAsia="en-GB"/>
        </w:rPr>
        <w:t xml:space="preserve"> </w:t>
      </w:r>
      <w:r w:rsidRPr="00256ED7">
        <w:rPr>
          <w:rFonts w:ascii="FuturaSB-Book" w:eastAsia="Times New Roman" w:hAnsi="FuturaSB-Book" w:cs="Arial"/>
          <w:sz w:val="22"/>
          <w:szCs w:val="22"/>
          <w:lang w:eastAsia="en-GB"/>
        </w:rPr>
        <w:t>within the same iconic listed Grade 2 Barbican estate, and sharing a number of integrated services and management responsibilities, the two organisations have developed a joint approach to managing sustainability, this being part of our ‘Common Platform / Operational Alliance’ approach.</w:t>
      </w:r>
    </w:p>
    <w:p w:rsidR="00172888" w:rsidRPr="00256ED7" w:rsidRDefault="00172888" w:rsidP="00172888">
      <w:pPr>
        <w:jc w:val="both"/>
        <w:rPr>
          <w:rFonts w:ascii="FuturaSB-Book" w:eastAsia="Times New Roman" w:hAnsi="FuturaSB-Book" w:cs="Arial"/>
          <w:sz w:val="22"/>
          <w:szCs w:val="22"/>
          <w:lang w:eastAsia="en-GB"/>
        </w:rPr>
      </w:pPr>
    </w:p>
    <w:p w:rsidR="00172888" w:rsidRPr="00256ED7" w:rsidRDefault="00172888" w:rsidP="00172888">
      <w:pPr>
        <w:jc w:val="both"/>
        <w:rPr>
          <w:rFonts w:ascii="FuturaSB-Book" w:eastAsia="Times New Roman" w:hAnsi="FuturaSB-Book" w:cs="Arial"/>
          <w:sz w:val="22"/>
          <w:szCs w:val="22"/>
          <w:lang w:eastAsia="en-GB"/>
        </w:rPr>
      </w:pPr>
      <w:r w:rsidRPr="00256ED7">
        <w:rPr>
          <w:rFonts w:ascii="FuturaSB-Book" w:eastAsia="Times New Roman" w:hAnsi="FuturaSB-Book" w:cs="Arial"/>
          <w:sz w:val="22"/>
          <w:szCs w:val="22"/>
          <w:lang w:eastAsia="en-GB"/>
        </w:rPr>
        <w:t xml:space="preserve">The </w:t>
      </w:r>
      <w:r w:rsidR="003124BF" w:rsidRPr="00256ED7">
        <w:rPr>
          <w:rFonts w:ascii="FuturaSB-Book" w:eastAsia="Times New Roman" w:hAnsi="FuturaSB-Book" w:cs="Arial"/>
          <w:sz w:val="22"/>
          <w:szCs w:val="22"/>
          <w:lang w:eastAsia="en-GB"/>
        </w:rPr>
        <w:t>S</w:t>
      </w:r>
      <w:r w:rsidRPr="00256ED7">
        <w:rPr>
          <w:rFonts w:ascii="FuturaSB-Book" w:eastAsia="Times New Roman" w:hAnsi="FuturaSB-Book" w:cs="Arial"/>
          <w:sz w:val="22"/>
          <w:szCs w:val="22"/>
          <w:lang w:eastAsia="en-GB"/>
        </w:rPr>
        <w:t xml:space="preserve">ustainability </w:t>
      </w:r>
      <w:r w:rsidR="003124BF" w:rsidRPr="00256ED7">
        <w:rPr>
          <w:rFonts w:ascii="FuturaSB-Book" w:eastAsia="Times New Roman" w:hAnsi="FuturaSB-Book" w:cs="Arial"/>
          <w:sz w:val="22"/>
          <w:szCs w:val="22"/>
          <w:lang w:eastAsia="en-GB"/>
        </w:rPr>
        <w:t>S</w:t>
      </w:r>
      <w:r w:rsidRPr="00256ED7">
        <w:rPr>
          <w:rFonts w:ascii="FuturaSB-Book" w:eastAsia="Times New Roman" w:hAnsi="FuturaSB-Book" w:cs="Arial"/>
          <w:sz w:val="22"/>
          <w:szCs w:val="22"/>
          <w:lang w:eastAsia="en-GB"/>
        </w:rPr>
        <w:t xml:space="preserve">teering </w:t>
      </w:r>
      <w:r w:rsidR="003124BF" w:rsidRPr="00256ED7">
        <w:rPr>
          <w:rFonts w:ascii="FuturaSB-Book" w:eastAsia="Times New Roman" w:hAnsi="FuturaSB-Book" w:cs="Arial"/>
          <w:sz w:val="22"/>
          <w:szCs w:val="22"/>
          <w:lang w:eastAsia="en-GB"/>
        </w:rPr>
        <w:t>G</w:t>
      </w:r>
      <w:r w:rsidRPr="00256ED7">
        <w:rPr>
          <w:rFonts w:ascii="FuturaSB-Book" w:eastAsia="Times New Roman" w:hAnsi="FuturaSB-Book" w:cs="Arial"/>
          <w:sz w:val="22"/>
          <w:szCs w:val="22"/>
          <w:lang w:eastAsia="en-GB"/>
        </w:rPr>
        <w:t>roup’s mission is to ensure that both organisations make ethical and environmentally</w:t>
      </w:r>
      <w:r w:rsidR="003124BF" w:rsidRPr="00256ED7">
        <w:rPr>
          <w:rFonts w:ascii="FuturaSB-Book" w:eastAsia="Times New Roman" w:hAnsi="FuturaSB-Book" w:cs="Arial"/>
          <w:sz w:val="22"/>
          <w:szCs w:val="22"/>
          <w:lang w:eastAsia="en-GB"/>
        </w:rPr>
        <w:t>-</w:t>
      </w:r>
      <w:r w:rsidRPr="00256ED7">
        <w:rPr>
          <w:rFonts w:ascii="FuturaSB-Book" w:eastAsia="Times New Roman" w:hAnsi="FuturaSB-Book" w:cs="Arial"/>
          <w:sz w:val="22"/>
          <w:szCs w:val="22"/>
          <w:lang w:eastAsia="en-GB"/>
        </w:rPr>
        <w:t xml:space="preserve">sound decisions in all facets of the business and encourage others to do the same.  The group exists to co-ordinate and communicate various initiatives including this policy and associated action plan. </w:t>
      </w:r>
    </w:p>
    <w:p w:rsidR="00172888" w:rsidRPr="00256ED7" w:rsidRDefault="00172888" w:rsidP="00172888">
      <w:pPr>
        <w:jc w:val="both"/>
        <w:rPr>
          <w:rFonts w:ascii="FuturaSB-Book" w:eastAsia="Times New Roman" w:hAnsi="FuturaSB-Book" w:cs="Arial"/>
          <w:sz w:val="22"/>
          <w:szCs w:val="22"/>
          <w:lang w:eastAsia="en-GB"/>
        </w:rPr>
      </w:pPr>
    </w:p>
    <w:p w:rsidR="00172888" w:rsidRPr="00256ED7" w:rsidRDefault="00172888" w:rsidP="00172888">
      <w:pPr>
        <w:jc w:val="both"/>
        <w:rPr>
          <w:rFonts w:ascii="FuturaSB-Book" w:eastAsia="Times New Roman" w:hAnsi="FuturaSB-Book" w:cs="Arial"/>
          <w:sz w:val="22"/>
          <w:szCs w:val="22"/>
          <w:lang w:eastAsia="en-GB"/>
        </w:rPr>
      </w:pPr>
      <w:r w:rsidRPr="00256ED7">
        <w:rPr>
          <w:rFonts w:ascii="FuturaSB-Book" w:eastAsia="Times New Roman" w:hAnsi="FuturaSB-Book" w:cs="Arial"/>
          <w:sz w:val="22"/>
          <w:szCs w:val="22"/>
          <w:lang w:eastAsia="en-GB"/>
        </w:rPr>
        <w:t xml:space="preserve">The group meets six times per year and is made up of members of staff from both organisations and includes representation from the student body and senior management. </w:t>
      </w:r>
    </w:p>
    <w:p w:rsidR="00172888" w:rsidRPr="00256ED7" w:rsidRDefault="00172888" w:rsidP="00172888">
      <w:pPr>
        <w:jc w:val="both"/>
        <w:rPr>
          <w:rFonts w:ascii="FuturaSB-Book" w:hAnsi="FuturaSB-Book" w:cs="Arial"/>
          <w:sz w:val="22"/>
          <w:szCs w:val="22"/>
          <w:u w:val="single"/>
        </w:rPr>
      </w:pPr>
    </w:p>
    <w:p w:rsidR="00172888" w:rsidRPr="00256ED7" w:rsidRDefault="00172888" w:rsidP="00172888">
      <w:pPr>
        <w:jc w:val="both"/>
        <w:rPr>
          <w:rFonts w:ascii="FuturaSB-Bold" w:hAnsi="FuturaSB-Bold" w:cs="Arial"/>
          <w:sz w:val="22"/>
          <w:szCs w:val="22"/>
        </w:rPr>
      </w:pPr>
      <w:r w:rsidRPr="00256ED7">
        <w:rPr>
          <w:rFonts w:ascii="FuturaSB-Bold" w:hAnsi="FuturaSB-Bold" w:cs="Arial"/>
          <w:sz w:val="22"/>
          <w:szCs w:val="22"/>
        </w:rPr>
        <w:t>Communication</w:t>
      </w:r>
    </w:p>
    <w:p w:rsidR="00172888" w:rsidRPr="00256ED7" w:rsidRDefault="00172888" w:rsidP="00172888">
      <w:pPr>
        <w:jc w:val="both"/>
        <w:rPr>
          <w:rFonts w:ascii="FuturaSB-Book" w:eastAsia="Times New Roman" w:hAnsi="FuturaSB-Book" w:cs="Arial"/>
          <w:sz w:val="22"/>
          <w:szCs w:val="22"/>
          <w:lang w:eastAsia="en-GB"/>
        </w:rPr>
      </w:pPr>
    </w:p>
    <w:p w:rsidR="00172888" w:rsidRPr="00256ED7" w:rsidRDefault="00172888" w:rsidP="00172888">
      <w:pPr>
        <w:jc w:val="both"/>
        <w:rPr>
          <w:rFonts w:ascii="FuturaSB-Book" w:eastAsia="Times New Roman" w:hAnsi="FuturaSB-Book" w:cs="Arial"/>
          <w:sz w:val="22"/>
          <w:szCs w:val="22"/>
          <w:lang w:eastAsia="en-GB"/>
        </w:rPr>
      </w:pPr>
      <w:r w:rsidRPr="00256ED7">
        <w:rPr>
          <w:rFonts w:ascii="FuturaSB-Book" w:eastAsia="Times New Roman" w:hAnsi="FuturaSB-Book" w:cs="Arial"/>
          <w:sz w:val="22"/>
          <w:szCs w:val="22"/>
          <w:lang w:eastAsia="en-GB"/>
        </w:rPr>
        <w:t xml:space="preserve">Sustainability issues are communicated internally to staff through clear notices and guidance on the intranet, including links to any relevant policies, the Sustainability Steering Group will continue to advocate green issues, and will meet regularly to explore new initiatives along with more sustainable ways of working.  </w:t>
      </w:r>
    </w:p>
    <w:p w:rsidR="00172888" w:rsidRPr="00256ED7" w:rsidRDefault="00172888" w:rsidP="00172888">
      <w:pPr>
        <w:jc w:val="both"/>
        <w:rPr>
          <w:rFonts w:ascii="FuturaSB-Book" w:eastAsia="Times New Roman" w:hAnsi="FuturaSB-Book" w:cs="Arial"/>
          <w:sz w:val="22"/>
          <w:szCs w:val="22"/>
          <w:lang w:eastAsia="en-GB"/>
        </w:rPr>
      </w:pPr>
    </w:p>
    <w:p w:rsidR="00172888" w:rsidRPr="00256ED7" w:rsidRDefault="00172888" w:rsidP="00172888">
      <w:pPr>
        <w:jc w:val="both"/>
        <w:rPr>
          <w:rFonts w:ascii="FuturaSB-Book" w:eastAsia="Times New Roman" w:hAnsi="FuturaSB-Book" w:cs="Arial"/>
          <w:sz w:val="22"/>
          <w:szCs w:val="22"/>
          <w:lang w:eastAsia="en-GB"/>
        </w:rPr>
      </w:pPr>
      <w:r w:rsidRPr="00256ED7">
        <w:rPr>
          <w:rFonts w:ascii="FuturaSB-Book" w:eastAsia="Times New Roman" w:hAnsi="FuturaSB-Book" w:cs="Arial"/>
          <w:sz w:val="22"/>
          <w:szCs w:val="22"/>
          <w:lang w:eastAsia="en-GB"/>
        </w:rPr>
        <w:t xml:space="preserve">We will continue to communicate our green successes with audiences and other interested parties. Sustainability will feature on our website, which will include highlighting awards and other recognition for work achieved. </w:t>
      </w:r>
    </w:p>
    <w:p w:rsidR="00172888" w:rsidRPr="00256ED7" w:rsidRDefault="00172888" w:rsidP="00172888">
      <w:pPr>
        <w:jc w:val="both"/>
        <w:rPr>
          <w:rFonts w:ascii="FuturaSB-Book" w:eastAsia="Times New Roman" w:hAnsi="FuturaSB-Book" w:cs="Arial"/>
          <w:sz w:val="22"/>
          <w:szCs w:val="22"/>
          <w:u w:val="single"/>
          <w:lang w:eastAsia="en-GB"/>
        </w:rPr>
      </w:pPr>
    </w:p>
    <w:p w:rsidR="00172888" w:rsidRPr="00256ED7" w:rsidRDefault="00172888" w:rsidP="00172888">
      <w:pPr>
        <w:jc w:val="both"/>
        <w:rPr>
          <w:rFonts w:ascii="FuturaSB-Bold" w:hAnsi="FuturaSB-Bold" w:cs="Arial"/>
          <w:sz w:val="22"/>
          <w:szCs w:val="22"/>
        </w:rPr>
      </w:pPr>
      <w:r w:rsidRPr="00256ED7">
        <w:rPr>
          <w:rFonts w:ascii="FuturaSB-Bold" w:hAnsi="FuturaSB-Bold" w:cs="Arial"/>
          <w:sz w:val="22"/>
          <w:szCs w:val="22"/>
        </w:rPr>
        <w:t>Our Action Plan</w:t>
      </w:r>
    </w:p>
    <w:p w:rsidR="00172888" w:rsidRPr="00256ED7" w:rsidRDefault="00172888" w:rsidP="00172888">
      <w:pPr>
        <w:jc w:val="both"/>
        <w:rPr>
          <w:rFonts w:ascii="FuturaSB-Book" w:hAnsi="FuturaSB-Book" w:cs="Arial"/>
          <w:sz w:val="22"/>
          <w:szCs w:val="22"/>
        </w:rPr>
      </w:pPr>
    </w:p>
    <w:p w:rsidR="00172888" w:rsidRPr="00256ED7" w:rsidRDefault="00172888" w:rsidP="00172888">
      <w:pPr>
        <w:jc w:val="both"/>
        <w:rPr>
          <w:rFonts w:ascii="FuturaSB-Book" w:hAnsi="FuturaSB-Book" w:cs="Arial"/>
          <w:sz w:val="22"/>
          <w:szCs w:val="22"/>
        </w:rPr>
      </w:pPr>
      <w:r w:rsidRPr="00256ED7">
        <w:rPr>
          <w:rFonts w:ascii="FuturaSB-Book" w:hAnsi="FuturaSB-Book" w:cs="Arial"/>
          <w:sz w:val="22"/>
          <w:szCs w:val="22"/>
        </w:rPr>
        <w:t xml:space="preserve">In order to achieve our ambitions and continual improvement we will continue to develop and review our environmental sustainability action plan which sets out actions that are completed, ongoing and scheduled.  Although it remains the case that we are not starting from scratch with many successful initiatives undertaken and awards received to date.  </w:t>
      </w:r>
    </w:p>
    <w:p w:rsidR="00172888" w:rsidRPr="00256ED7" w:rsidRDefault="00172888" w:rsidP="00172888">
      <w:pPr>
        <w:jc w:val="both"/>
        <w:rPr>
          <w:rFonts w:ascii="FuturaSB-Book" w:hAnsi="FuturaSB-Book" w:cs="Arial"/>
          <w:sz w:val="22"/>
          <w:szCs w:val="22"/>
          <w:u w:val="single"/>
        </w:rPr>
      </w:pPr>
    </w:p>
    <w:p w:rsidR="00172888" w:rsidRPr="00256ED7" w:rsidRDefault="00172888" w:rsidP="00172888">
      <w:pPr>
        <w:jc w:val="both"/>
        <w:rPr>
          <w:rFonts w:ascii="FuturaSB-Bold" w:hAnsi="FuturaSB-Bold" w:cs="Arial"/>
          <w:sz w:val="22"/>
          <w:szCs w:val="22"/>
        </w:rPr>
      </w:pPr>
      <w:r w:rsidRPr="00256ED7">
        <w:rPr>
          <w:rFonts w:ascii="FuturaSB-Bold" w:hAnsi="FuturaSB-Bold" w:cs="Arial"/>
          <w:sz w:val="22"/>
          <w:szCs w:val="22"/>
        </w:rPr>
        <w:t>Audit, Monitoring, Reporting and Review</w:t>
      </w:r>
    </w:p>
    <w:p w:rsidR="00172888" w:rsidRPr="00256ED7" w:rsidRDefault="00172888" w:rsidP="00172888">
      <w:pPr>
        <w:jc w:val="both"/>
        <w:rPr>
          <w:rFonts w:ascii="FuturaSB-Book" w:eastAsia="Times New Roman" w:hAnsi="FuturaSB-Book" w:cs="Arial"/>
          <w:sz w:val="22"/>
          <w:szCs w:val="22"/>
          <w:lang w:eastAsia="en-GB"/>
        </w:rPr>
      </w:pPr>
    </w:p>
    <w:p w:rsidR="00172888" w:rsidRPr="00256ED7" w:rsidRDefault="00172888" w:rsidP="00172888">
      <w:pPr>
        <w:jc w:val="both"/>
        <w:rPr>
          <w:rFonts w:ascii="FuturaSB-Book" w:hAnsi="FuturaSB-Book" w:cs="Arial"/>
          <w:sz w:val="22"/>
          <w:szCs w:val="22"/>
        </w:rPr>
      </w:pPr>
      <w:r w:rsidRPr="00256ED7">
        <w:rPr>
          <w:rFonts w:ascii="FuturaSB-Book" w:hAnsi="FuturaSB-Book" w:cs="Arial"/>
          <w:sz w:val="22"/>
          <w:szCs w:val="22"/>
        </w:rPr>
        <w:t>Environmental impacts will be assessed and audited annually by the Sustainability Steering Group which will inform the review process for the policy and action plan. Significant findings from audits will be reported to the Barbican’s Senior Team.</w:t>
      </w:r>
    </w:p>
    <w:p w:rsidR="00172888" w:rsidRPr="00256ED7" w:rsidRDefault="00172888" w:rsidP="00172888">
      <w:pPr>
        <w:jc w:val="both"/>
        <w:rPr>
          <w:rFonts w:ascii="FuturaSB-Book" w:hAnsi="FuturaSB-Book" w:cs="Arial"/>
          <w:sz w:val="22"/>
          <w:szCs w:val="22"/>
        </w:rPr>
      </w:pPr>
    </w:p>
    <w:p w:rsidR="00172888" w:rsidRPr="00256ED7" w:rsidRDefault="00172888" w:rsidP="00172888">
      <w:pPr>
        <w:jc w:val="both"/>
        <w:rPr>
          <w:rFonts w:ascii="FuturaSB-Book" w:hAnsi="FuturaSB-Book" w:cs="Arial"/>
          <w:sz w:val="22"/>
          <w:szCs w:val="22"/>
        </w:rPr>
      </w:pPr>
      <w:r w:rsidRPr="00256ED7">
        <w:rPr>
          <w:rFonts w:ascii="FuturaSB-Book" w:hAnsi="FuturaSB-Book" w:cs="Arial"/>
          <w:sz w:val="22"/>
          <w:szCs w:val="22"/>
        </w:rPr>
        <w:t xml:space="preserve">This policy and associated action plan will be reviewed on a regular basis by the Sustainability Steering Group who will report at least annually to the Barbican’s Senior Team. </w:t>
      </w:r>
    </w:p>
    <w:p w:rsidR="00172888" w:rsidRPr="00256ED7" w:rsidRDefault="00172888" w:rsidP="00172888">
      <w:pPr>
        <w:jc w:val="both"/>
        <w:rPr>
          <w:rFonts w:ascii="FuturaSB-Book" w:eastAsia="Times New Roman" w:hAnsi="FuturaSB-Book" w:cs="Arial"/>
          <w:sz w:val="22"/>
          <w:szCs w:val="22"/>
          <w:lang w:eastAsia="en-GB"/>
        </w:rPr>
      </w:pPr>
    </w:p>
    <w:p w:rsidR="00172888" w:rsidRPr="00256ED7" w:rsidRDefault="00172888" w:rsidP="00172888">
      <w:pPr>
        <w:jc w:val="both"/>
        <w:rPr>
          <w:rFonts w:ascii="FuturaSB-Book" w:hAnsi="FuturaSB-Book" w:cs="Arial"/>
          <w:sz w:val="22"/>
          <w:szCs w:val="22"/>
        </w:rPr>
      </w:pPr>
      <w:r w:rsidRPr="00256ED7">
        <w:rPr>
          <w:rFonts w:ascii="FuturaSB-Book" w:hAnsi="FuturaSB-Book" w:cs="Arial"/>
          <w:sz w:val="22"/>
          <w:szCs w:val="22"/>
        </w:rPr>
        <w:t>To ensure alignment and to support our strategic partnerships we will continue to:</w:t>
      </w:r>
    </w:p>
    <w:p w:rsidR="00172888" w:rsidRPr="00256ED7" w:rsidRDefault="00172888" w:rsidP="00172888">
      <w:pPr>
        <w:pStyle w:val="ListParagraph"/>
        <w:numPr>
          <w:ilvl w:val="0"/>
          <w:numId w:val="4"/>
        </w:numPr>
        <w:spacing w:after="0"/>
        <w:ind w:left="426" w:hanging="426"/>
        <w:jc w:val="both"/>
        <w:rPr>
          <w:rFonts w:ascii="FuturaSB-Book" w:hAnsi="FuturaSB-Book" w:cs="Arial"/>
        </w:rPr>
      </w:pPr>
      <w:r w:rsidRPr="00256ED7">
        <w:rPr>
          <w:rFonts w:ascii="FuturaSB-Book" w:hAnsi="FuturaSB-Book" w:cs="Arial"/>
        </w:rPr>
        <w:t>monitor our gas, electricity, water and waste usage, and report via Arts Council England’s Sustainability Partner, Julie’s Bicycle.</w:t>
      </w:r>
    </w:p>
    <w:p w:rsidR="00172888" w:rsidRPr="00256ED7" w:rsidRDefault="00172888" w:rsidP="00172888">
      <w:pPr>
        <w:pStyle w:val="ListParagraph"/>
        <w:numPr>
          <w:ilvl w:val="0"/>
          <w:numId w:val="4"/>
        </w:numPr>
        <w:spacing w:after="0"/>
        <w:ind w:left="426" w:hanging="426"/>
        <w:jc w:val="both"/>
        <w:rPr>
          <w:rFonts w:ascii="FuturaSB-Book" w:hAnsi="FuturaSB-Book" w:cs="Arial"/>
        </w:rPr>
      </w:pPr>
      <w:r w:rsidRPr="00256ED7">
        <w:rPr>
          <w:rFonts w:ascii="FuturaSB-Book" w:hAnsi="FuturaSB-Book" w:cs="Arial"/>
        </w:rPr>
        <w:t>ensure linkage between the City of London and the Barbican’s teams.</w:t>
      </w:r>
    </w:p>
    <w:p w:rsidR="00172888" w:rsidRPr="00256ED7" w:rsidRDefault="00172888" w:rsidP="00172888">
      <w:pPr>
        <w:jc w:val="both"/>
        <w:rPr>
          <w:rFonts w:ascii="FuturaSB-Book" w:eastAsia="Times New Roman" w:hAnsi="FuturaSB-Book" w:cs="Arial"/>
          <w:sz w:val="22"/>
          <w:szCs w:val="22"/>
          <w:lang w:eastAsia="en-GB"/>
        </w:rPr>
      </w:pPr>
    </w:p>
    <w:p w:rsidR="00172888" w:rsidRPr="00256ED7" w:rsidRDefault="00172888" w:rsidP="00172888">
      <w:pPr>
        <w:jc w:val="both"/>
        <w:rPr>
          <w:rFonts w:ascii="FuturaSB-Book" w:hAnsi="FuturaSB-Book" w:cs="Arial"/>
          <w:sz w:val="22"/>
          <w:szCs w:val="22"/>
          <w:u w:val="single"/>
        </w:rPr>
      </w:pPr>
      <w:r w:rsidRPr="00256ED7">
        <w:rPr>
          <w:rFonts w:ascii="FuturaSB-Book" w:hAnsi="FuturaSB-Book" w:cs="Arial"/>
          <w:sz w:val="22"/>
          <w:szCs w:val="22"/>
        </w:rPr>
        <w:t xml:space="preserve">Review Date: </w:t>
      </w:r>
      <w:r w:rsidR="004A4F96" w:rsidRPr="00256ED7">
        <w:rPr>
          <w:rFonts w:ascii="FuturaSB-Book" w:hAnsi="FuturaSB-Book" w:cs="Arial"/>
          <w:sz w:val="22"/>
          <w:szCs w:val="22"/>
        </w:rPr>
        <w:t>25 November 2019</w:t>
      </w:r>
    </w:p>
    <w:p w:rsidR="00172888" w:rsidRPr="00256ED7" w:rsidRDefault="00172888" w:rsidP="00172888">
      <w:pPr>
        <w:tabs>
          <w:tab w:val="left" w:pos="6360"/>
        </w:tabs>
        <w:jc w:val="both"/>
        <w:rPr>
          <w:rFonts w:ascii="FuturaSB-Book" w:hAnsi="FuturaSB-Book" w:cs="Arial"/>
          <w:sz w:val="22"/>
          <w:szCs w:val="22"/>
        </w:rPr>
      </w:pPr>
      <w:r w:rsidRPr="00256ED7">
        <w:rPr>
          <w:rFonts w:ascii="FuturaSB-Book" w:hAnsi="FuturaSB-Book" w:cs="Arial"/>
          <w:sz w:val="22"/>
          <w:szCs w:val="22"/>
        </w:rPr>
        <w:t>Reviewed by: Sustainability Steering Group</w:t>
      </w:r>
    </w:p>
    <w:p w:rsidR="00172888" w:rsidRPr="00256ED7" w:rsidRDefault="00E63FCC" w:rsidP="00172888">
      <w:pPr>
        <w:tabs>
          <w:tab w:val="left" w:pos="6360"/>
        </w:tabs>
        <w:jc w:val="both"/>
        <w:rPr>
          <w:rFonts w:ascii="FuturaSB-Book" w:hAnsi="FuturaSB-Book" w:cs="Arial"/>
          <w:sz w:val="22"/>
          <w:szCs w:val="22"/>
        </w:rPr>
      </w:pPr>
      <w:r w:rsidRPr="00256ED7">
        <w:rPr>
          <w:rFonts w:ascii="FuturaSB-Book" w:hAnsi="FuturaSB-Book" w:cs="Arial"/>
          <w:sz w:val="22"/>
          <w:szCs w:val="22"/>
        </w:rPr>
        <w:t xml:space="preserve">Approved by: </w:t>
      </w:r>
      <w:r w:rsidR="00A62F90" w:rsidRPr="00256ED7">
        <w:rPr>
          <w:rFonts w:ascii="FuturaSB-Book" w:hAnsi="FuturaSB-Book" w:cs="Arial"/>
          <w:sz w:val="22"/>
          <w:szCs w:val="22"/>
        </w:rPr>
        <w:t xml:space="preserve">Barbican </w:t>
      </w:r>
      <w:r w:rsidR="00172888" w:rsidRPr="00256ED7">
        <w:rPr>
          <w:rFonts w:ascii="FuturaSB-Book" w:hAnsi="FuturaSB-Book" w:cs="Arial"/>
          <w:sz w:val="22"/>
          <w:szCs w:val="22"/>
        </w:rPr>
        <w:t>Management Team</w:t>
      </w:r>
    </w:p>
    <w:p w:rsidR="00172888" w:rsidRPr="00256ED7" w:rsidRDefault="00172888" w:rsidP="00172888">
      <w:pPr>
        <w:tabs>
          <w:tab w:val="left" w:pos="6360"/>
        </w:tabs>
        <w:jc w:val="both"/>
        <w:rPr>
          <w:rFonts w:ascii="FuturaSB-Book" w:hAnsi="FuturaSB-Book" w:cs="Arial"/>
          <w:sz w:val="22"/>
          <w:szCs w:val="22"/>
          <w:u w:val="single"/>
        </w:rPr>
      </w:pPr>
    </w:p>
    <w:p w:rsidR="00172888" w:rsidRPr="00256ED7" w:rsidRDefault="00172888" w:rsidP="00172888">
      <w:pPr>
        <w:tabs>
          <w:tab w:val="left" w:pos="6360"/>
        </w:tabs>
        <w:jc w:val="both"/>
        <w:rPr>
          <w:rFonts w:ascii="FuturaSB-Book" w:hAnsi="FuturaSB-Book" w:cs="Arial"/>
          <w:sz w:val="22"/>
          <w:szCs w:val="22"/>
        </w:rPr>
      </w:pPr>
      <w:r w:rsidRPr="00256ED7">
        <w:rPr>
          <w:rFonts w:ascii="FuturaSB-Book" w:hAnsi="FuturaSB-Book" w:cs="Arial"/>
          <w:sz w:val="22"/>
          <w:szCs w:val="22"/>
        </w:rPr>
        <w:t>Applicable City of London Corporation Policies and Strategies are:</w:t>
      </w:r>
    </w:p>
    <w:p w:rsidR="00172888" w:rsidRPr="00256ED7" w:rsidRDefault="00256ED7" w:rsidP="00172888">
      <w:pPr>
        <w:rPr>
          <w:rFonts w:ascii="FuturaSB-Book" w:hAnsi="FuturaSB-Book" w:cs="Arial"/>
          <w:sz w:val="22"/>
          <w:szCs w:val="22"/>
        </w:rPr>
      </w:pPr>
      <w:hyperlink r:id="rId9" w:history="1">
        <w:r w:rsidR="00172888" w:rsidRPr="00256ED7">
          <w:rPr>
            <w:rFonts w:ascii="FuturaSB-Book" w:eastAsia="Times New Roman" w:hAnsi="FuturaSB-Book" w:cs="Arial"/>
            <w:color w:val="0563C1" w:themeColor="hyperlink"/>
            <w:sz w:val="22"/>
            <w:szCs w:val="22"/>
            <w:u w:val="single"/>
            <w:lang w:val="en" w:eastAsia="en-GB"/>
          </w:rPr>
          <w:t>Sustainability Policy</w:t>
        </w:r>
      </w:hyperlink>
      <w:r w:rsidR="00172888" w:rsidRPr="00256ED7">
        <w:rPr>
          <w:rFonts w:ascii="FuturaSB-Book" w:eastAsia="Times New Roman" w:hAnsi="FuturaSB-Book" w:cs="Arial"/>
          <w:sz w:val="22"/>
          <w:szCs w:val="22"/>
          <w:lang w:val="en" w:eastAsia="en-GB"/>
        </w:rPr>
        <w:t xml:space="preserve"> </w:t>
      </w:r>
    </w:p>
    <w:p w:rsidR="00172888" w:rsidRPr="00256ED7" w:rsidRDefault="00256ED7" w:rsidP="00172888">
      <w:pPr>
        <w:rPr>
          <w:rFonts w:ascii="FuturaSB-Book" w:eastAsia="Times New Roman" w:hAnsi="FuturaSB-Book" w:cs="Arial"/>
          <w:color w:val="0563C1" w:themeColor="hyperlink"/>
          <w:sz w:val="22"/>
          <w:szCs w:val="22"/>
          <w:u w:val="single"/>
          <w:lang w:val="en" w:eastAsia="en-GB"/>
        </w:rPr>
      </w:pPr>
      <w:hyperlink r:id="rId10" w:history="1">
        <w:r w:rsidR="00172888" w:rsidRPr="00256ED7">
          <w:rPr>
            <w:rFonts w:ascii="FuturaSB-Book" w:eastAsia="Times New Roman" w:hAnsi="FuturaSB-Book" w:cs="Arial"/>
            <w:color w:val="0563C1" w:themeColor="hyperlink"/>
            <w:sz w:val="22"/>
            <w:szCs w:val="22"/>
            <w:u w:val="single"/>
            <w:lang w:val="en" w:eastAsia="en-GB"/>
          </w:rPr>
          <w:t>Responsible Business Strategy</w:t>
        </w:r>
      </w:hyperlink>
    </w:p>
    <w:p w:rsidR="00172888" w:rsidRPr="00256ED7" w:rsidRDefault="00172888" w:rsidP="00172888">
      <w:pPr>
        <w:tabs>
          <w:tab w:val="left" w:pos="6360"/>
        </w:tabs>
        <w:jc w:val="both"/>
        <w:rPr>
          <w:rFonts w:ascii="FuturaSB-Book" w:hAnsi="FuturaSB-Book" w:cs="Arial"/>
          <w:sz w:val="22"/>
          <w:szCs w:val="22"/>
        </w:rPr>
      </w:pPr>
    </w:p>
    <w:p w:rsidR="00C55954" w:rsidRPr="00256ED7" w:rsidRDefault="00C55954" w:rsidP="00C55954">
      <w:pPr>
        <w:rPr>
          <w:rFonts w:ascii="FuturaSB-Book" w:hAnsi="FuturaSB-Book" w:cs="Arial"/>
          <w:sz w:val="28"/>
          <w:szCs w:val="28"/>
          <w:lang w:val="en-GB"/>
        </w:rPr>
      </w:pPr>
    </w:p>
    <w:p w:rsidR="00AF5505" w:rsidRPr="00256ED7" w:rsidRDefault="00AF5505" w:rsidP="00AF5505">
      <w:pPr>
        <w:rPr>
          <w:rFonts w:ascii="FuturaSB-Book" w:hAnsi="FuturaSB-Book" w:cs="Arial"/>
          <w:b/>
          <w:sz w:val="22"/>
          <w:szCs w:val="22"/>
          <w:lang w:val="en-GB"/>
        </w:rPr>
      </w:pPr>
    </w:p>
    <w:p w:rsidR="00713AF8" w:rsidRPr="00256ED7" w:rsidRDefault="00713AF8" w:rsidP="00024F2A">
      <w:pPr>
        <w:rPr>
          <w:rFonts w:ascii="FuturaSB-Book" w:hAnsi="FuturaSB-Book" w:cs="Arial"/>
        </w:rPr>
      </w:pPr>
    </w:p>
    <w:sectPr w:rsidR="00713AF8" w:rsidRPr="00256ED7" w:rsidSect="00944A61">
      <w:pgSz w:w="11900" w:h="16840"/>
      <w:pgMar w:top="837" w:right="1440" w:bottom="1440" w:left="270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9AE" w:rsidRDefault="009F39AE" w:rsidP="00BC25AF">
      <w:r>
        <w:separator/>
      </w:r>
    </w:p>
  </w:endnote>
  <w:endnote w:type="continuationSeparator" w:id="0">
    <w:p w:rsidR="009F39AE" w:rsidRDefault="009F39AE" w:rsidP="00BC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SB-Bold">
    <w:altName w:val="Centaur"/>
    <w:panose1 w:val="02000504050000020003"/>
    <w:charset w:val="00"/>
    <w:family w:val="auto"/>
    <w:pitch w:val="variable"/>
    <w:sig w:usb0="8000002F" w:usb1="4000204A" w:usb2="00000000" w:usb3="00000000" w:csb0="00000001" w:csb1="00000000"/>
  </w:font>
  <w:font w:name="FuturaSB-Book">
    <w:panose1 w:val="020B0503040202020203"/>
    <w:charset w:val="00"/>
    <w:family w:val="swiss"/>
    <w:pitch w:val="variable"/>
    <w:sig w:usb0="8000002F" w:usb1="0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9AE" w:rsidRDefault="009F39AE" w:rsidP="00BC25AF">
      <w:r>
        <w:separator/>
      </w:r>
    </w:p>
  </w:footnote>
  <w:footnote w:type="continuationSeparator" w:id="0">
    <w:p w:rsidR="009F39AE" w:rsidRDefault="009F39AE" w:rsidP="00BC2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607D6"/>
    <w:multiLevelType w:val="hybridMultilevel"/>
    <w:tmpl w:val="A09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408BC"/>
    <w:multiLevelType w:val="hybridMultilevel"/>
    <w:tmpl w:val="64DE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723B82"/>
    <w:multiLevelType w:val="hybridMultilevel"/>
    <w:tmpl w:val="D0BAEA6C"/>
    <w:lvl w:ilvl="0" w:tplc="D85248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A86FED"/>
    <w:multiLevelType w:val="hybridMultilevel"/>
    <w:tmpl w:val="EBD6FE5C"/>
    <w:lvl w:ilvl="0" w:tplc="EC90CF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100493"/>
    <w:multiLevelType w:val="hybridMultilevel"/>
    <w:tmpl w:val="5B2C3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AF"/>
    <w:rsid w:val="00020DC4"/>
    <w:rsid w:val="00024F2A"/>
    <w:rsid w:val="00057C6E"/>
    <w:rsid w:val="000E20D2"/>
    <w:rsid w:val="001315EB"/>
    <w:rsid w:val="0014172D"/>
    <w:rsid w:val="00172888"/>
    <w:rsid w:val="00256ED7"/>
    <w:rsid w:val="003124BF"/>
    <w:rsid w:val="00335A6A"/>
    <w:rsid w:val="004A0265"/>
    <w:rsid w:val="004A4F96"/>
    <w:rsid w:val="005B7C68"/>
    <w:rsid w:val="00713AF8"/>
    <w:rsid w:val="007574DA"/>
    <w:rsid w:val="007A53A4"/>
    <w:rsid w:val="007B2968"/>
    <w:rsid w:val="008A2D54"/>
    <w:rsid w:val="00944A61"/>
    <w:rsid w:val="00973D9A"/>
    <w:rsid w:val="00990215"/>
    <w:rsid w:val="009A7992"/>
    <w:rsid w:val="009F39AE"/>
    <w:rsid w:val="00A62F90"/>
    <w:rsid w:val="00AF5505"/>
    <w:rsid w:val="00BA7059"/>
    <w:rsid w:val="00BA7A14"/>
    <w:rsid w:val="00BC25AF"/>
    <w:rsid w:val="00BD5B33"/>
    <w:rsid w:val="00BE461F"/>
    <w:rsid w:val="00C55954"/>
    <w:rsid w:val="00CC0304"/>
    <w:rsid w:val="00CC3AB9"/>
    <w:rsid w:val="00D50C50"/>
    <w:rsid w:val="00E15CA7"/>
    <w:rsid w:val="00E2737F"/>
    <w:rsid w:val="00E63FCC"/>
    <w:rsid w:val="00ED680C"/>
    <w:rsid w:val="00F4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ABD96F4-86E4-47F6-ACFA-EFA9FB81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5AF"/>
    <w:pPr>
      <w:tabs>
        <w:tab w:val="center" w:pos="4513"/>
        <w:tab w:val="right" w:pos="9026"/>
      </w:tabs>
    </w:pPr>
  </w:style>
  <w:style w:type="character" w:customStyle="1" w:styleId="HeaderChar">
    <w:name w:val="Header Char"/>
    <w:basedOn w:val="DefaultParagraphFont"/>
    <w:link w:val="Header"/>
    <w:uiPriority w:val="99"/>
    <w:rsid w:val="00BC25AF"/>
  </w:style>
  <w:style w:type="paragraph" w:styleId="Footer">
    <w:name w:val="footer"/>
    <w:basedOn w:val="Normal"/>
    <w:link w:val="FooterChar"/>
    <w:uiPriority w:val="99"/>
    <w:unhideWhenUsed/>
    <w:rsid w:val="00BC25AF"/>
    <w:pPr>
      <w:tabs>
        <w:tab w:val="center" w:pos="4513"/>
        <w:tab w:val="right" w:pos="9026"/>
      </w:tabs>
    </w:pPr>
  </w:style>
  <w:style w:type="character" w:customStyle="1" w:styleId="FooterChar">
    <w:name w:val="Footer Char"/>
    <w:basedOn w:val="DefaultParagraphFont"/>
    <w:link w:val="Footer"/>
    <w:uiPriority w:val="99"/>
    <w:rsid w:val="00BC25AF"/>
  </w:style>
  <w:style w:type="paragraph" w:styleId="BalloonText">
    <w:name w:val="Balloon Text"/>
    <w:basedOn w:val="Normal"/>
    <w:link w:val="BalloonTextChar"/>
    <w:uiPriority w:val="99"/>
    <w:semiHidden/>
    <w:unhideWhenUsed/>
    <w:rsid w:val="00D50C50"/>
    <w:rPr>
      <w:rFonts w:ascii="Tahoma" w:hAnsi="Tahoma" w:cs="Tahoma"/>
      <w:sz w:val="16"/>
      <w:szCs w:val="16"/>
    </w:rPr>
  </w:style>
  <w:style w:type="character" w:customStyle="1" w:styleId="BalloonTextChar">
    <w:name w:val="Balloon Text Char"/>
    <w:basedOn w:val="DefaultParagraphFont"/>
    <w:link w:val="BalloonText"/>
    <w:uiPriority w:val="99"/>
    <w:semiHidden/>
    <w:rsid w:val="00D50C50"/>
    <w:rPr>
      <w:rFonts w:ascii="Tahoma" w:hAnsi="Tahoma" w:cs="Tahoma"/>
      <w:sz w:val="16"/>
      <w:szCs w:val="16"/>
    </w:rPr>
  </w:style>
  <w:style w:type="paragraph" w:styleId="ListParagraph">
    <w:name w:val="List Paragraph"/>
    <w:basedOn w:val="Normal"/>
    <w:uiPriority w:val="34"/>
    <w:qFormat/>
    <w:rsid w:val="00172888"/>
    <w:pPr>
      <w:spacing w:after="200" w:line="276" w:lineRule="auto"/>
      <w:ind w:left="720"/>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ityoflondon.gov.uk/business/responsible-city/Documents/responsible-business-strategy-2018-23.pdf" TargetMode="External"/><Relationship Id="rId4" Type="http://schemas.openxmlformats.org/officeDocument/2006/relationships/settings" Target="settings.xml"/><Relationship Id="rId9" Type="http://schemas.openxmlformats.org/officeDocument/2006/relationships/hyperlink" Target="https://www.cityoflondon.gov.uk/services/environment-and-planning/sustainability/Pages/sustainabilit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DCCCBC-A55E-498A-BCEC-DA58242B2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932</Words>
  <Characters>5315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Rachel Williams</cp:lastModifiedBy>
  <cp:revision>2</cp:revision>
  <dcterms:created xsi:type="dcterms:W3CDTF">2020-10-22T07:58:00Z</dcterms:created>
  <dcterms:modified xsi:type="dcterms:W3CDTF">2020-10-22T07:58:00Z</dcterms:modified>
</cp:coreProperties>
</file>