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F5B" w:rsidRPr="008E6F5B" w:rsidRDefault="0017145E" w:rsidP="0017145E">
      <w:pPr>
        <w:spacing w:before="100" w:beforeAutospacing="1" w:after="100" w:afterAutospacing="1"/>
        <w:rPr>
          <w:b/>
          <w:iCs/>
          <w:sz w:val="22"/>
          <w:szCs w:val="22"/>
        </w:rPr>
      </w:pPr>
      <w:r>
        <w:rPr>
          <w:noProof/>
          <w:lang w:val="en-GB" w:eastAsia="en-GB"/>
        </w:rPr>
        <w:drawing>
          <wp:anchor distT="0" distB="0" distL="114300" distR="114300" simplePos="0" relativeHeight="251659264" behindDoc="1" locked="0" layoutInCell="1" allowOverlap="1">
            <wp:simplePos x="0" y="0"/>
            <wp:positionH relativeFrom="column">
              <wp:posOffset>-1047750</wp:posOffset>
            </wp:positionH>
            <wp:positionV relativeFrom="paragraph">
              <wp:posOffset>-28575</wp:posOffset>
            </wp:positionV>
            <wp:extent cx="942975" cy="4762500"/>
            <wp:effectExtent l="0" t="0" r="9525" b="0"/>
            <wp:wrapThrough wrapText="bothSides">
              <wp:wrapPolygon edited="0">
                <wp:start x="0" y="0"/>
                <wp:lineTo x="0" y="21514"/>
                <wp:lineTo x="21382" y="21514"/>
                <wp:lineTo x="21382" y="0"/>
                <wp:lineTo x="0" y="0"/>
              </wp:wrapPolygon>
            </wp:wrapThrough>
            <wp:docPr id="2" name="Picture 1"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ic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476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F5B" w:rsidRPr="008E6F5B">
        <w:rPr>
          <w:b/>
          <w:iCs/>
          <w:sz w:val="22"/>
          <w:szCs w:val="22"/>
        </w:rPr>
        <w:t xml:space="preserve">PRESS RELEASE: </w:t>
      </w:r>
      <w:r>
        <w:rPr>
          <w:b/>
          <w:iCs/>
          <w:sz w:val="22"/>
          <w:szCs w:val="22"/>
        </w:rPr>
        <w:t>METHOD’S</w:t>
      </w:r>
      <w:r w:rsidR="008E6F5B" w:rsidRPr="008E6F5B">
        <w:rPr>
          <w:b/>
          <w:iCs/>
          <w:sz w:val="22"/>
          <w:szCs w:val="22"/>
        </w:rPr>
        <w:t xml:space="preserve"> FOOD ASSEMBLY AT AI: MORE THAN HUMAN</w:t>
      </w:r>
    </w:p>
    <w:p w:rsidR="0010660C" w:rsidRPr="0010660C" w:rsidRDefault="0010660C" w:rsidP="0010660C">
      <w:pPr>
        <w:spacing w:before="100" w:beforeAutospacing="1" w:after="100" w:afterAutospacing="1"/>
        <w:rPr>
          <w:b/>
          <w:iCs/>
          <w:sz w:val="22"/>
          <w:szCs w:val="22"/>
        </w:rPr>
      </w:pPr>
      <w:r w:rsidRPr="0010660C">
        <w:rPr>
          <w:b/>
          <w:iCs/>
          <w:sz w:val="22"/>
          <w:szCs w:val="22"/>
        </w:rPr>
        <w:t xml:space="preserve">As part of the </w:t>
      </w:r>
      <w:r w:rsidRPr="0010660C">
        <w:rPr>
          <w:b/>
          <w:i/>
          <w:iCs/>
          <w:sz w:val="22"/>
          <w:szCs w:val="22"/>
        </w:rPr>
        <w:t xml:space="preserve">AI: More than Human </w:t>
      </w:r>
      <w:r w:rsidRPr="0010660C">
        <w:rPr>
          <w:b/>
          <w:iCs/>
          <w:sz w:val="22"/>
          <w:szCs w:val="22"/>
        </w:rPr>
        <w:t xml:space="preserve">exhibition, Method, the strategic design arm of </w:t>
      </w:r>
      <w:proofErr w:type="spellStart"/>
      <w:r w:rsidRPr="0010660C">
        <w:rPr>
          <w:b/>
          <w:iCs/>
          <w:sz w:val="22"/>
          <w:szCs w:val="22"/>
        </w:rPr>
        <w:t>Globallogic</w:t>
      </w:r>
      <w:proofErr w:type="spellEnd"/>
      <w:r w:rsidRPr="0010660C">
        <w:rPr>
          <w:b/>
          <w:iCs/>
          <w:sz w:val="22"/>
          <w:szCs w:val="22"/>
        </w:rPr>
        <w:t xml:space="preserve"> will host a three day, pop-up Food Assembly at the Barbican from 11-13 July to pose the question: is the future of food digital – and what will that taste like?</w:t>
      </w:r>
    </w:p>
    <w:p w:rsidR="00E62FDE" w:rsidRDefault="00E62FDE" w:rsidP="0017145E">
      <w:pPr>
        <w:spacing w:before="100" w:beforeAutospacing="1" w:after="100" w:afterAutospacing="1"/>
        <w:rPr>
          <w:iCs/>
          <w:sz w:val="22"/>
          <w:szCs w:val="22"/>
        </w:rPr>
      </w:pPr>
      <w:r w:rsidRPr="00E62FDE">
        <w:rPr>
          <w:iCs/>
          <w:sz w:val="22"/>
          <w:szCs w:val="22"/>
        </w:rPr>
        <w:t xml:space="preserve">Method will </w:t>
      </w:r>
      <w:r w:rsidR="00FB2075">
        <w:rPr>
          <w:iCs/>
          <w:sz w:val="22"/>
          <w:szCs w:val="22"/>
        </w:rPr>
        <w:t xml:space="preserve">take over the Life Rewired Hub, </w:t>
      </w:r>
      <w:r w:rsidRPr="00E62FDE">
        <w:rPr>
          <w:iCs/>
          <w:sz w:val="22"/>
          <w:szCs w:val="22"/>
        </w:rPr>
        <w:t xml:space="preserve">where </w:t>
      </w:r>
      <w:r w:rsidR="0017145E">
        <w:rPr>
          <w:iCs/>
          <w:sz w:val="22"/>
          <w:szCs w:val="22"/>
        </w:rPr>
        <w:t>it</w:t>
      </w:r>
      <w:r w:rsidRPr="00E62FDE">
        <w:rPr>
          <w:iCs/>
          <w:sz w:val="22"/>
          <w:szCs w:val="22"/>
        </w:rPr>
        <w:t xml:space="preserve"> will be presenting solutions for feeding the world in an increasingly </w:t>
      </w:r>
      <w:r w:rsidR="0010660C">
        <w:rPr>
          <w:iCs/>
          <w:sz w:val="22"/>
          <w:szCs w:val="22"/>
        </w:rPr>
        <w:t xml:space="preserve">unstable social, </w:t>
      </w:r>
      <w:r w:rsidRPr="00E62FDE">
        <w:rPr>
          <w:iCs/>
          <w:sz w:val="22"/>
          <w:szCs w:val="22"/>
        </w:rPr>
        <w:t>environment</w:t>
      </w:r>
      <w:r w:rsidR="0010660C">
        <w:rPr>
          <w:iCs/>
          <w:sz w:val="22"/>
          <w:szCs w:val="22"/>
        </w:rPr>
        <w:t>al and economic future</w:t>
      </w:r>
      <w:r w:rsidRPr="00E62FDE">
        <w:rPr>
          <w:iCs/>
          <w:sz w:val="22"/>
          <w:szCs w:val="22"/>
        </w:rPr>
        <w:t>.</w:t>
      </w:r>
    </w:p>
    <w:p w:rsidR="0010660C" w:rsidRDefault="0010660C" w:rsidP="0010660C">
      <w:pPr>
        <w:spacing w:before="100" w:beforeAutospacing="1" w:after="100" w:afterAutospacing="1"/>
        <w:rPr>
          <w:iCs/>
          <w:sz w:val="22"/>
          <w:szCs w:val="22"/>
        </w:rPr>
      </w:pPr>
      <w:r>
        <w:rPr>
          <w:iCs/>
          <w:sz w:val="22"/>
          <w:szCs w:val="22"/>
        </w:rPr>
        <w:t>Visitors will be able to vote for the most appealing scenario from three radical forecasts for the future of food, which Method bring to life using speculative design as a tool for future scenario planning and provocative research.</w:t>
      </w:r>
    </w:p>
    <w:p w:rsidR="0010660C" w:rsidRPr="0010660C" w:rsidRDefault="0010660C" w:rsidP="0010660C">
      <w:pPr>
        <w:spacing w:before="100" w:beforeAutospacing="1" w:after="100" w:afterAutospacing="1"/>
        <w:rPr>
          <w:iCs/>
          <w:sz w:val="22"/>
          <w:szCs w:val="22"/>
        </w:rPr>
      </w:pPr>
      <w:r w:rsidRPr="0010660C">
        <w:rPr>
          <w:iCs/>
          <w:sz w:val="22"/>
          <w:szCs w:val="22"/>
        </w:rPr>
        <w:t xml:space="preserve">The pop-up asks questions like: Will plant doctors be helping us grow our own food in urban areas as a result of the disappearance of farmable soil? Will a Fairness </w:t>
      </w:r>
      <w:proofErr w:type="spellStart"/>
      <w:r w:rsidRPr="0010660C">
        <w:rPr>
          <w:iCs/>
          <w:sz w:val="22"/>
          <w:szCs w:val="22"/>
        </w:rPr>
        <w:t>Organisation</w:t>
      </w:r>
      <w:proofErr w:type="spellEnd"/>
      <w:r w:rsidRPr="0010660C">
        <w:rPr>
          <w:iCs/>
          <w:sz w:val="22"/>
          <w:szCs w:val="22"/>
        </w:rPr>
        <w:t xml:space="preserve"> ensure that we all eat exactly the same food? Will we still get to choose what’s on our plate, or will our genetic background automatically decide what is best for us?    </w:t>
      </w:r>
    </w:p>
    <w:p w:rsidR="0010660C" w:rsidRDefault="0010660C" w:rsidP="0010660C">
      <w:pPr>
        <w:rPr>
          <w:iCs/>
          <w:sz w:val="22"/>
          <w:szCs w:val="22"/>
        </w:rPr>
      </w:pPr>
      <w:r>
        <w:rPr>
          <w:iCs/>
          <w:sz w:val="22"/>
          <w:szCs w:val="22"/>
        </w:rPr>
        <w:t xml:space="preserve">On 11 July, Richard </w:t>
      </w:r>
      <w:proofErr w:type="spellStart"/>
      <w:r>
        <w:rPr>
          <w:iCs/>
          <w:sz w:val="22"/>
          <w:szCs w:val="22"/>
        </w:rPr>
        <w:t>Anscombe</w:t>
      </w:r>
      <w:proofErr w:type="spellEnd"/>
      <w:r>
        <w:rPr>
          <w:iCs/>
          <w:sz w:val="22"/>
          <w:szCs w:val="22"/>
        </w:rPr>
        <w:t xml:space="preserve">, CEO of </w:t>
      </w:r>
      <w:proofErr w:type="spellStart"/>
      <w:r>
        <w:rPr>
          <w:iCs/>
          <w:sz w:val="22"/>
          <w:szCs w:val="22"/>
        </w:rPr>
        <w:t>FramFarmers</w:t>
      </w:r>
      <w:proofErr w:type="spellEnd"/>
      <w:r>
        <w:rPr>
          <w:iCs/>
          <w:sz w:val="22"/>
          <w:szCs w:val="22"/>
        </w:rPr>
        <w:t xml:space="preserve">, Sam Watson-Jones, Co-Founder of Small Robots Company, </w:t>
      </w:r>
      <w:r w:rsidRPr="0010660C">
        <w:rPr>
          <w:sz w:val="22"/>
          <w:szCs w:val="22"/>
          <w:lang w:val="en-GB"/>
        </w:rPr>
        <w:t xml:space="preserve">Ali </w:t>
      </w:r>
      <w:r>
        <w:rPr>
          <w:sz w:val="22"/>
          <w:szCs w:val="22"/>
          <w:lang w:val="en-GB"/>
        </w:rPr>
        <w:t>Morrow</w:t>
      </w:r>
      <w:r w:rsidRPr="0010660C">
        <w:rPr>
          <w:sz w:val="22"/>
          <w:szCs w:val="22"/>
          <w:lang w:val="en-GB"/>
        </w:rPr>
        <w:t xml:space="preserve">, Principal at </w:t>
      </w:r>
      <w:proofErr w:type="spellStart"/>
      <w:r w:rsidRPr="0010660C">
        <w:rPr>
          <w:sz w:val="22"/>
          <w:szCs w:val="22"/>
          <w:lang w:val="en-GB"/>
        </w:rPr>
        <w:t>Astanor</w:t>
      </w:r>
      <w:proofErr w:type="spellEnd"/>
      <w:r w:rsidRPr="0010660C">
        <w:rPr>
          <w:sz w:val="22"/>
          <w:szCs w:val="22"/>
          <w:lang w:val="en-GB"/>
        </w:rPr>
        <w:t xml:space="preserve"> Ventures </w:t>
      </w:r>
      <w:r w:rsidRPr="0010660C">
        <w:rPr>
          <w:iCs/>
          <w:sz w:val="22"/>
          <w:szCs w:val="22"/>
        </w:rPr>
        <w:t>and John Oswald, MD of London Method will join a panel discussion to deba</w:t>
      </w:r>
      <w:r>
        <w:rPr>
          <w:iCs/>
          <w:sz w:val="22"/>
          <w:szCs w:val="22"/>
        </w:rPr>
        <w:t>t</w:t>
      </w:r>
      <w:r w:rsidRPr="0010660C">
        <w:rPr>
          <w:iCs/>
          <w:sz w:val="22"/>
          <w:szCs w:val="22"/>
        </w:rPr>
        <w:t xml:space="preserve">e what the future of our food systems should be, how technology should play a part and what it will really take to </w:t>
      </w:r>
      <w:proofErr w:type="spellStart"/>
      <w:r w:rsidRPr="0010660C">
        <w:rPr>
          <w:iCs/>
          <w:sz w:val="22"/>
          <w:szCs w:val="22"/>
        </w:rPr>
        <w:t>realise</w:t>
      </w:r>
      <w:proofErr w:type="spellEnd"/>
      <w:r w:rsidRPr="0010660C">
        <w:rPr>
          <w:iCs/>
          <w:sz w:val="22"/>
          <w:szCs w:val="22"/>
        </w:rPr>
        <w:t xml:space="preserve"> a sustainable and delicious food future for everyone.</w:t>
      </w:r>
    </w:p>
    <w:p w:rsidR="0010660C" w:rsidRDefault="0010660C" w:rsidP="0010660C">
      <w:pPr>
        <w:spacing w:before="100" w:beforeAutospacing="1" w:after="100" w:afterAutospacing="1"/>
        <w:rPr>
          <w:iCs/>
          <w:sz w:val="22"/>
          <w:szCs w:val="22"/>
        </w:rPr>
      </w:pPr>
      <w:r>
        <w:rPr>
          <w:iCs/>
          <w:sz w:val="22"/>
          <w:szCs w:val="22"/>
        </w:rPr>
        <w:t xml:space="preserve">In 2019, as part of an explorative initiative to investigate how the world’s food futures will be influenced by technology, Method created an early experiment in digital agriculture called the Personal Food Computer, displayed in the </w:t>
      </w:r>
      <w:r>
        <w:rPr>
          <w:i/>
          <w:iCs/>
          <w:sz w:val="22"/>
          <w:szCs w:val="22"/>
        </w:rPr>
        <w:t xml:space="preserve">AI: More than Human </w:t>
      </w:r>
      <w:r>
        <w:rPr>
          <w:iCs/>
          <w:sz w:val="22"/>
          <w:szCs w:val="22"/>
        </w:rPr>
        <w:t xml:space="preserve">exhibition. Drawing on MIT’s Open Agriculture Initiative, it is an AI-powered personal farm made from upcycled materials, designed to </w:t>
      </w:r>
      <w:proofErr w:type="spellStart"/>
      <w:r>
        <w:rPr>
          <w:iCs/>
          <w:sz w:val="22"/>
          <w:szCs w:val="22"/>
        </w:rPr>
        <w:t>optimise</w:t>
      </w:r>
      <w:proofErr w:type="spellEnd"/>
      <w:r>
        <w:rPr>
          <w:iCs/>
          <w:sz w:val="22"/>
          <w:szCs w:val="22"/>
        </w:rPr>
        <w:t xml:space="preserve"> the development of crops in a tabletop-sized growing chamber.</w:t>
      </w:r>
      <w:r w:rsidRPr="005D11A8">
        <w:rPr>
          <w:iCs/>
          <w:sz w:val="22"/>
          <w:szCs w:val="22"/>
        </w:rPr>
        <w:t xml:space="preserve"> </w:t>
      </w:r>
      <w:r>
        <w:rPr>
          <w:iCs/>
          <w:sz w:val="22"/>
          <w:szCs w:val="22"/>
        </w:rPr>
        <w:t>It gathers crop-growing data from a network of farms and shares it with the wider public – enabling people to grow and test the suitability of crops for various requirements using open source digital ‘recipes.’ The aim is to ultimately ensure food security in the face of climate change.</w:t>
      </w:r>
    </w:p>
    <w:p w:rsidR="0010660C" w:rsidRDefault="0010660C" w:rsidP="0017145E">
      <w:pPr>
        <w:spacing w:before="100" w:beforeAutospacing="1" w:after="100" w:afterAutospacing="1"/>
        <w:rPr>
          <w:iCs/>
          <w:sz w:val="22"/>
          <w:szCs w:val="22"/>
        </w:rPr>
      </w:pPr>
      <w:r>
        <w:rPr>
          <w:iCs/>
          <w:sz w:val="22"/>
          <w:szCs w:val="22"/>
        </w:rPr>
        <w:t>The Personal Food Computer was built as a provocation to initiate conversations around the impact and opportunities controlled environments and digitally enabled agriculture could bring.</w:t>
      </w:r>
    </w:p>
    <w:p w:rsidR="0017145E" w:rsidRDefault="0017145E" w:rsidP="0017145E">
      <w:pPr>
        <w:spacing w:before="100" w:beforeAutospacing="1" w:after="100" w:afterAutospacing="1"/>
        <w:rPr>
          <w:iCs/>
          <w:sz w:val="22"/>
          <w:szCs w:val="22"/>
        </w:rPr>
      </w:pPr>
      <w:r w:rsidRPr="0017145E">
        <w:rPr>
          <w:b/>
          <w:i/>
          <w:iCs/>
          <w:sz w:val="22"/>
          <w:szCs w:val="22"/>
        </w:rPr>
        <w:t>AI: More than Human</w:t>
      </w:r>
      <w:r w:rsidR="00FB2075">
        <w:rPr>
          <w:b/>
          <w:i/>
          <w:iCs/>
          <w:sz w:val="22"/>
          <w:szCs w:val="22"/>
        </w:rPr>
        <w:t xml:space="preserve"> </w:t>
      </w:r>
      <w:r w:rsidR="00FB2075">
        <w:rPr>
          <w:iCs/>
          <w:sz w:val="22"/>
          <w:szCs w:val="22"/>
        </w:rPr>
        <w:t>(16 May-26 August</w:t>
      </w:r>
      <w:proofErr w:type="gramStart"/>
      <w:r w:rsidR="00FB2075">
        <w:rPr>
          <w:iCs/>
          <w:sz w:val="22"/>
          <w:szCs w:val="22"/>
        </w:rPr>
        <w:t xml:space="preserve">) </w:t>
      </w:r>
      <w:r w:rsidRPr="0017145E">
        <w:rPr>
          <w:iCs/>
          <w:sz w:val="22"/>
          <w:szCs w:val="22"/>
        </w:rPr>
        <w:t xml:space="preserve"> is</w:t>
      </w:r>
      <w:proofErr w:type="gramEnd"/>
      <w:r w:rsidRPr="0017145E">
        <w:rPr>
          <w:iCs/>
          <w:sz w:val="22"/>
          <w:szCs w:val="22"/>
        </w:rPr>
        <w:t xml:space="preserve"> an unprecedented survey of the creative and scientific developments in artificial intelligence, exploring the evolution of the relationship between humans and technol</w:t>
      </w:r>
      <w:r>
        <w:rPr>
          <w:iCs/>
          <w:sz w:val="22"/>
          <w:szCs w:val="22"/>
        </w:rPr>
        <w:t>ogy. Taking place all over the C</w:t>
      </w:r>
      <w:r w:rsidRPr="0017145E">
        <w:rPr>
          <w:iCs/>
          <w:sz w:val="22"/>
          <w:szCs w:val="22"/>
        </w:rPr>
        <w:t>entre, it presents immersive art installations, interactive exhibits and digital projects to examine the subject from multiple, global perspectives.</w:t>
      </w:r>
    </w:p>
    <w:p w:rsidR="0017145E" w:rsidRPr="0017145E" w:rsidRDefault="0017145E" w:rsidP="0017145E">
      <w:pPr>
        <w:spacing w:before="100" w:beforeAutospacing="1" w:after="100" w:afterAutospacing="1"/>
        <w:rPr>
          <w:b/>
          <w:iCs/>
          <w:sz w:val="22"/>
          <w:szCs w:val="22"/>
        </w:rPr>
      </w:pPr>
      <w:r w:rsidRPr="0017145E">
        <w:rPr>
          <w:b/>
          <w:iCs/>
          <w:sz w:val="22"/>
          <w:szCs w:val="22"/>
        </w:rPr>
        <w:t>ENDS</w:t>
      </w:r>
    </w:p>
    <w:p w:rsidR="0017145E" w:rsidRPr="0017145E" w:rsidRDefault="0017145E" w:rsidP="0017145E">
      <w:pPr>
        <w:spacing w:before="100" w:beforeAutospacing="1" w:after="100" w:afterAutospacing="1"/>
        <w:rPr>
          <w:iCs/>
          <w:sz w:val="22"/>
          <w:szCs w:val="22"/>
        </w:rPr>
      </w:pPr>
      <w:r w:rsidRPr="0017145E">
        <w:rPr>
          <w:b/>
          <w:bCs/>
          <w:iCs/>
          <w:sz w:val="22"/>
          <w:szCs w:val="22"/>
        </w:rPr>
        <w:t>Notes to Editors </w:t>
      </w:r>
      <w:r w:rsidRPr="0017145E">
        <w:rPr>
          <w:b/>
          <w:bCs/>
          <w:iCs/>
          <w:sz w:val="22"/>
          <w:szCs w:val="22"/>
        </w:rPr>
        <w:br/>
      </w:r>
    </w:p>
    <w:p w:rsidR="0017145E" w:rsidRPr="0017145E" w:rsidRDefault="0017145E" w:rsidP="0017145E">
      <w:pPr>
        <w:spacing w:before="100" w:beforeAutospacing="1" w:after="100" w:afterAutospacing="1"/>
        <w:rPr>
          <w:iCs/>
          <w:sz w:val="22"/>
          <w:szCs w:val="22"/>
        </w:rPr>
      </w:pPr>
      <w:r w:rsidRPr="0017145E">
        <w:rPr>
          <w:iCs/>
          <w:sz w:val="22"/>
          <w:szCs w:val="22"/>
        </w:rPr>
        <w:t>For further information, images or to arrange interviews, please contact</w:t>
      </w:r>
      <w:proofErr w:type="gramStart"/>
      <w:r w:rsidRPr="0017145E">
        <w:rPr>
          <w:iCs/>
          <w:sz w:val="22"/>
          <w:szCs w:val="22"/>
        </w:rPr>
        <w:t>:</w:t>
      </w:r>
      <w:proofErr w:type="gramEnd"/>
      <w:r>
        <w:rPr>
          <w:iCs/>
          <w:sz w:val="22"/>
          <w:szCs w:val="22"/>
        </w:rPr>
        <w:br/>
      </w:r>
      <w:r w:rsidRPr="0017145E">
        <w:rPr>
          <w:b/>
          <w:iCs/>
          <w:sz w:val="22"/>
          <w:szCs w:val="22"/>
          <w:lang w:val="en-GB"/>
        </w:rPr>
        <w:t>Anna Dabrowski, Senior Communications Manager</w:t>
      </w:r>
      <w:r w:rsidRPr="0017145E">
        <w:rPr>
          <w:iCs/>
          <w:sz w:val="22"/>
          <w:szCs w:val="22"/>
          <w:lang w:val="en-GB"/>
        </w:rPr>
        <w:br/>
      </w:r>
      <w:r w:rsidRPr="0017145E">
        <w:rPr>
          <w:iCs/>
          <w:sz w:val="22"/>
          <w:szCs w:val="22"/>
        </w:rPr>
        <w:t xml:space="preserve">020 7638 4141 </w:t>
      </w:r>
      <w:proofErr w:type="spellStart"/>
      <w:r w:rsidRPr="0017145E">
        <w:rPr>
          <w:iCs/>
          <w:sz w:val="22"/>
          <w:szCs w:val="22"/>
        </w:rPr>
        <w:t>ext</w:t>
      </w:r>
      <w:proofErr w:type="spellEnd"/>
      <w:r w:rsidRPr="0017145E">
        <w:rPr>
          <w:iCs/>
          <w:sz w:val="22"/>
          <w:szCs w:val="22"/>
        </w:rPr>
        <w:t xml:space="preserve">: 8178/ 07742 400902/ </w:t>
      </w:r>
      <w:hyperlink r:id="rId7" w:history="1">
        <w:r w:rsidRPr="0017145E">
          <w:rPr>
            <w:rStyle w:val="Hyperlink"/>
            <w:iCs/>
            <w:sz w:val="22"/>
            <w:szCs w:val="22"/>
            <w:lang w:val="en-GB"/>
          </w:rPr>
          <w:t>anna.dabrowski@barbican.org.uk</w:t>
        </w:r>
      </w:hyperlink>
      <w:r>
        <w:rPr>
          <w:iCs/>
          <w:sz w:val="22"/>
          <w:szCs w:val="22"/>
        </w:rPr>
        <w:br/>
      </w:r>
      <w:r w:rsidRPr="0017145E">
        <w:rPr>
          <w:b/>
          <w:iCs/>
          <w:sz w:val="22"/>
          <w:szCs w:val="22"/>
          <w:lang w:val="en-GB"/>
        </w:rPr>
        <w:t>Daphné Leprince-Ringuet, Communications Assistant</w:t>
      </w:r>
      <w:r w:rsidRPr="0017145E">
        <w:rPr>
          <w:b/>
          <w:iCs/>
          <w:sz w:val="22"/>
          <w:szCs w:val="22"/>
          <w:lang w:val="en-GB"/>
        </w:rPr>
        <w:br/>
      </w:r>
      <w:r w:rsidRPr="0017145E">
        <w:rPr>
          <w:iCs/>
          <w:sz w:val="22"/>
          <w:szCs w:val="22"/>
          <w:lang w:val="en-GB"/>
        </w:rPr>
        <w:t xml:space="preserve"> </w:t>
      </w:r>
      <w:hyperlink r:id="rId8" w:history="1">
        <w:r w:rsidRPr="0017145E">
          <w:rPr>
            <w:rStyle w:val="Hyperlink"/>
            <w:iCs/>
            <w:sz w:val="22"/>
            <w:szCs w:val="22"/>
            <w:lang w:val="en-GB"/>
          </w:rPr>
          <w:t>Daphne.Leprince-Ringuet@barbican.org.uk</w:t>
        </w:r>
      </w:hyperlink>
      <w:r w:rsidRPr="0017145E">
        <w:rPr>
          <w:iCs/>
          <w:sz w:val="22"/>
          <w:szCs w:val="22"/>
          <w:lang w:val="en-GB"/>
        </w:rPr>
        <w:t xml:space="preserve"> </w:t>
      </w:r>
      <w:r w:rsidRPr="0017145E">
        <w:rPr>
          <w:iCs/>
          <w:sz w:val="22"/>
          <w:szCs w:val="22"/>
        </w:rPr>
        <w:t xml:space="preserve">020 7638 4141 </w:t>
      </w:r>
      <w:proofErr w:type="spellStart"/>
      <w:r w:rsidRPr="0017145E">
        <w:rPr>
          <w:iCs/>
          <w:sz w:val="22"/>
          <w:szCs w:val="22"/>
        </w:rPr>
        <w:t>ext</w:t>
      </w:r>
      <w:proofErr w:type="spellEnd"/>
      <w:r w:rsidRPr="0017145E">
        <w:rPr>
          <w:iCs/>
          <w:sz w:val="22"/>
          <w:szCs w:val="22"/>
        </w:rPr>
        <w:t>: 5171</w:t>
      </w:r>
    </w:p>
    <w:p w:rsidR="0017145E" w:rsidRPr="0017145E" w:rsidRDefault="0017145E" w:rsidP="0017145E">
      <w:pPr>
        <w:spacing w:before="100" w:beforeAutospacing="1" w:after="100" w:afterAutospacing="1"/>
        <w:rPr>
          <w:iCs/>
          <w:sz w:val="22"/>
          <w:szCs w:val="22"/>
        </w:rPr>
      </w:pPr>
      <w:r w:rsidRPr="0017145E">
        <w:rPr>
          <w:b/>
          <w:bCs/>
          <w:iCs/>
          <w:sz w:val="22"/>
          <w:szCs w:val="22"/>
        </w:rPr>
        <w:lastRenderedPageBreak/>
        <w:br/>
      </w:r>
      <w:r w:rsidRPr="0017145E">
        <w:rPr>
          <w:b/>
          <w:i/>
          <w:iCs/>
          <w:sz w:val="22"/>
          <w:szCs w:val="22"/>
        </w:rPr>
        <w:t>Life Rewired</w:t>
      </w:r>
      <w:r w:rsidRPr="0017145E">
        <w:rPr>
          <w:iCs/>
          <w:sz w:val="22"/>
          <w:szCs w:val="22"/>
        </w:rPr>
        <w:t xml:space="preserve"> </w:t>
      </w:r>
      <w:r w:rsidRPr="0017145E">
        <w:rPr>
          <w:b/>
          <w:iCs/>
          <w:sz w:val="22"/>
          <w:szCs w:val="22"/>
        </w:rPr>
        <w:t>at the Barbican 2019</w:t>
      </w:r>
    </w:p>
    <w:p w:rsidR="0017145E" w:rsidRPr="0017145E" w:rsidRDefault="0017145E" w:rsidP="0017145E">
      <w:pPr>
        <w:spacing w:before="100" w:beforeAutospacing="1" w:after="100" w:afterAutospacing="1"/>
        <w:rPr>
          <w:bCs/>
          <w:iCs/>
          <w:sz w:val="22"/>
          <w:szCs w:val="22"/>
        </w:rPr>
      </w:pPr>
      <w:r w:rsidRPr="0017145E">
        <w:rPr>
          <w:i/>
          <w:iCs/>
          <w:sz w:val="22"/>
          <w:szCs w:val="22"/>
        </w:rPr>
        <w:t>Life Rewired</w:t>
      </w:r>
      <w:r w:rsidRPr="0017145E">
        <w:rPr>
          <w:iCs/>
          <w:sz w:val="22"/>
          <w:szCs w:val="22"/>
        </w:rPr>
        <w:t xml:space="preserve"> is the Barbican’s year-long arts and learning season exploring what it means to be human when technology is changing everything. Running throughout 2019, the season investigates the impact of the pace and extent of technological change on our culture and society, looking at how we can grasp and respond to the seismic shifts these advances will bring about.</w:t>
      </w:r>
      <w:r w:rsidRPr="0017145E">
        <w:rPr>
          <w:iCs/>
          <w:sz w:val="22"/>
          <w:szCs w:val="22"/>
        </w:rPr>
        <w:br/>
      </w:r>
      <w:r w:rsidRPr="0017145E">
        <w:rPr>
          <w:iCs/>
          <w:sz w:val="22"/>
          <w:szCs w:val="22"/>
        </w:rPr>
        <w:br/>
      </w:r>
      <w:r w:rsidRPr="0017145E">
        <w:rPr>
          <w:i/>
          <w:iCs/>
          <w:sz w:val="22"/>
          <w:szCs w:val="22"/>
        </w:rPr>
        <w:t>Life Rewired</w:t>
      </w:r>
      <w:r w:rsidRPr="0017145E">
        <w:rPr>
          <w:iCs/>
          <w:sz w:val="22"/>
          <w:szCs w:val="22"/>
        </w:rPr>
        <w:t xml:space="preserve"> demonstrates how artists are finding imaginative ways to communicate the human impact of unprecedented technological shifts and scientific advances, as well as finding creative new uses for Artificial Intelligence, big data, algorithms and virtual reality. </w:t>
      </w:r>
      <w:hyperlink r:id="rId9" w:history="1">
        <w:r w:rsidRPr="0017145E">
          <w:rPr>
            <w:rStyle w:val="Hyperlink"/>
            <w:bCs/>
            <w:iCs/>
            <w:sz w:val="22"/>
            <w:szCs w:val="22"/>
          </w:rPr>
          <w:t>barbican.org.uk/</w:t>
        </w:r>
        <w:proofErr w:type="spellStart"/>
        <w:r w:rsidRPr="0017145E">
          <w:rPr>
            <w:rStyle w:val="Hyperlink"/>
            <w:bCs/>
            <w:iCs/>
            <w:sz w:val="22"/>
            <w:szCs w:val="22"/>
          </w:rPr>
          <w:t>liferewired</w:t>
        </w:r>
        <w:proofErr w:type="spellEnd"/>
      </w:hyperlink>
      <w:r w:rsidRPr="0017145E">
        <w:rPr>
          <w:bCs/>
          <w:iCs/>
          <w:sz w:val="22"/>
          <w:szCs w:val="22"/>
        </w:rPr>
        <w:t xml:space="preserve">  </w:t>
      </w:r>
    </w:p>
    <w:p w:rsidR="0017145E" w:rsidRPr="0017145E" w:rsidRDefault="0017145E" w:rsidP="0017145E">
      <w:pPr>
        <w:spacing w:before="100" w:beforeAutospacing="1" w:after="100" w:afterAutospacing="1"/>
        <w:rPr>
          <w:b/>
          <w:bCs/>
          <w:iCs/>
          <w:sz w:val="22"/>
          <w:szCs w:val="22"/>
        </w:rPr>
      </w:pPr>
      <w:r w:rsidRPr="0017145E">
        <w:rPr>
          <w:b/>
          <w:bCs/>
          <w:iCs/>
          <w:sz w:val="22"/>
          <w:szCs w:val="22"/>
        </w:rPr>
        <w:t>Barbican newsroom </w:t>
      </w:r>
      <w:r w:rsidRPr="0017145E">
        <w:rPr>
          <w:iCs/>
          <w:sz w:val="22"/>
          <w:szCs w:val="22"/>
        </w:rPr>
        <w:br/>
        <w:t xml:space="preserve">All Barbican Centre press releases, news announcements and the Media Relations team’s contact details are listed on our website at </w:t>
      </w:r>
      <w:hyperlink r:id="rId10" w:history="1">
        <w:r w:rsidRPr="0017145E">
          <w:rPr>
            <w:rStyle w:val="Hyperlink"/>
            <w:iCs/>
            <w:sz w:val="22"/>
            <w:szCs w:val="22"/>
          </w:rPr>
          <w:t>www.barbican.org.uk/news/home</w:t>
        </w:r>
      </w:hyperlink>
      <w:r w:rsidRPr="0017145E">
        <w:rPr>
          <w:iCs/>
          <w:sz w:val="22"/>
          <w:szCs w:val="22"/>
        </w:rPr>
        <w:br/>
      </w:r>
      <w:r w:rsidRPr="0017145E">
        <w:rPr>
          <w:b/>
          <w:bCs/>
          <w:iCs/>
          <w:sz w:val="22"/>
          <w:szCs w:val="22"/>
        </w:rPr>
        <w:br/>
        <w:t>About the Barbican</w:t>
      </w:r>
    </w:p>
    <w:p w:rsidR="0017145E" w:rsidRPr="0017145E" w:rsidRDefault="0017145E" w:rsidP="0017145E">
      <w:pPr>
        <w:spacing w:before="100" w:beforeAutospacing="1" w:after="100" w:afterAutospacing="1"/>
        <w:rPr>
          <w:bCs/>
          <w:iCs/>
          <w:sz w:val="22"/>
          <w:szCs w:val="22"/>
        </w:rPr>
      </w:pPr>
      <w:r w:rsidRPr="0017145E">
        <w:rPr>
          <w:bCs/>
          <w:iCs/>
          <w:sz w:val="22"/>
          <w:szCs w:val="22"/>
        </w:rPr>
        <w:t xml:space="preserve">A world-class arts and learning </w:t>
      </w:r>
      <w:proofErr w:type="spellStart"/>
      <w:r w:rsidRPr="0017145E">
        <w:rPr>
          <w:bCs/>
          <w:iCs/>
          <w:sz w:val="22"/>
          <w:szCs w:val="22"/>
        </w:rPr>
        <w:t>organisation</w:t>
      </w:r>
      <w:proofErr w:type="spellEnd"/>
      <w:r w:rsidRPr="0017145E">
        <w:rPr>
          <w:bCs/>
          <w:iCs/>
          <w:sz w:val="22"/>
          <w:szCs w:val="22"/>
        </w:rPr>
        <w:t xml:space="preserve">, the </w:t>
      </w:r>
      <w:hyperlink r:id="rId11" w:history="1">
        <w:r w:rsidRPr="0017145E">
          <w:rPr>
            <w:rStyle w:val="Hyperlink"/>
            <w:bCs/>
            <w:iCs/>
            <w:sz w:val="22"/>
            <w:szCs w:val="22"/>
          </w:rPr>
          <w:t>Barbican</w:t>
        </w:r>
      </w:hyperlink>
      <w:r w:rsidRPr="0017145E">
        <w:rPr>
          <w:bCs/>
          <w:iCs/>
          <w:sz w:val="22"/>
          <w:szCs w:val="22"/>
        </w:rPr>
        <w:t xml:space="preserve"> pushes the boundaries of all major art forms including dance, film, music, theatre and visual arts. Its creative learning </w:t>
      </w:r>
      <w:proofErr w:type="spellStart"/>
      <w:r w:rsidRPr="0017145E">
        <w:rPr>
          <w:bCs/>
          <w:iCs/>
          <w:sz w:val="22"/>
          <w:szCs w:val="22"/>
        </w:rPr>
        <w:t>programme</w:t>
      </w:r>
      <w:proofErr w:type="spellEnd"/>
      <w:r w:rsidRPr="0017145E">
        <w:rPr>
          <w:bCs/>
          <w:iCs/>
          <w:sz w:val="22"/>
          <w:szCs w:val="22"/>
        </w:rPr>
        <w:t xml:space="preserve"> further underpins everything it does. Over 1.1 million people attend events annually, hundreds of artists and performers are featured, and more than 300 </w:t>
      </w:r>
      <w:hyperlink r:id="rId12" w:history="1">
        <w:r w:rsidRPr="0017145E">
          <w:rPr>
            <w:rStyle w:val="Hyperlink"/>
            <w:bCs/>
            <w:iCs/>
            <w:sz w:val="22"/>
            <w:szCs w:val="22"/>
          </w:rPr>
          <w:t>staff</w:t>
        </w:r>
      </w:hyperlink>
      <w:r w:rsidRPr="0017145E">
        <w:rPr>
          <w:bCs/>
          <w:iCs/>
          <w:sz w:val="22"/>
          <w:szCs w:val="22"/>
        </w:rPr>
        <w:t xml:space="preserve"> work onsite. The architecturally renowned </w:t>
      </w:r>
      <w:proofErr w:type="spellStart"/>
      <w:r w:rsidRPr="0017145E">
        <w:rPr>
          <w:bCs/>
          <w:iCs/>
          <w:sz w:val="22"/>
          <w:szCs w:val="22"/>
        </w:rPr>
        <w:t>centre</w:t>
      </w:r>
      <w:proofErr w:type="spellEnd"/>
      <w:r w:rsidRPr="0017145E">
        <w:rPr>
          <w:bCs/>
          <w:iCs/>
          <w:sz w:val="22"/>
          <w:szCs w:val="22"/>
        </w:rPr>
        <w:t xml:space="preserve"> opened in 1982 and comprises the Barbican Hall, the Barbican Theatre, The Pit, Cinemas One, Two and Three, Barbican Art Gallery, a second gallery The Curve, foyers and public spaces, a library, Lakeside Terrace, </w:t>
      </w:r>
      <w:hyperlink r:id="rId13" w:history="1">
        <w:r w:rsidRPr="0017145E">
          <w:rPr>
            <w:rStyle w:val="Hyperlink"/>
            <w:bCs/>
            <w:iCs/>
            <w:sz w:val="22"/>
            <w:szCs w:val="22"/>
          </w:rPr>
          <w:t>a glasshouse conservatory</w:t>
        </w:r>
      </w:hyperlink>
      <w:r w:rsidRPr="0017145E">
        <w:rPr>
          <w:bCs/>
          <w:iCs/>
          <w:sz w:val="22"/>
          <w:szCs w:val="22"/>
        </w:rPr>
        <w:t>, conference facilities and three restaurants. The City of London Corporation is the founder and principal funder of the Barbican Centre.</w:t>
      </w:r>
    </w:p>
    <w:p w:rsidR="0017145E" w:rsidRPr="0017145E" w:rsidRDefault="0017145E" w:rsidP="0017145E">
      <w:pPr>
        <w:spacing w:before="100" w:beforeAutospacing="1" w:after="100" w:afterAutospacing="1"/>
        <w:rPr>
          <w:bCs/>
          <w:iCs/>
          <w:sz w:val="22"/>
          <w:szCs w:val="22"/>
        </w:rPr>
      </w:pPr>
      <w:r w:rsidRPr="0017145E">
        <w:rPr>
          <w:bCs/>
          <w:iCs/>
          <w:sz w:val="22"/>
          <w:szCs w:val="22"/>
        </w:rPr>
        <w:t xml:space="preserve">The Barbican is home to Resident Orchestra, </w:t>
      </w:r>
      <w:hyperlink r:id="rId14" w:history="1">
        <w:r w:rsidRPr="0017145E">
          <w:rPr>
            <w:rStyle w:val="Hyperlink"/>
            <w:bCs/>
            <w:iCs/>
            <w:sz w:val="22"/>
            <w:szCs w:val="22"/>
          </w:rPr>
          <w:t>London Symphony Orchestra</w:t>
        </w:r>
      </w:hyperlink>
      <w:r w:rsidRPr="0017145E">
        <w:rPr>
          <w:bCs/>
          <w:iCs/>
          <w:sz w:val="22"/>
          <w:szCs w:val="22"/>
        </w:rPr>
        <w:t xml:space="preserve">; Associate Orchestra, </w:t>
      </w:r>
      <w:hyperlink r:id="rId15" w:history="1">
        <w:r w:rsidRPr="0017145E">
          <w:rPr>
            <w:rStyle w:val="Hyperlink"/>
            <w:bCs/>
            <w:iCs/>
            <w:sz w:val="22"/>
            <w:szCs w:val="22"/>
          </w:rPr>
          <w:t>BBC Symphony Orchestra</w:t>
        </w:r>
      </w:hyperlink>
      <w:r w:rsidRPr="0017145E">
        <w:rPr>
          <w:bCs/>
          <w:iCs/>
          <w:sz w:val="22"/>
          <w:szCs w:val="22"/>
        </w:rPr>
        <w:t xml:space="preserve">; Associate Ensembles the </w:t>
      </w:r>
      <w:hyperlink r:id="rId16" w:history="1">
        <w:r w:rsidRPr="0017145E">
          <w:rPr>
            <w:rStyle w:val="Hyperlink"/>
            <w:bCs/>
            <w:iCs/>
            <w:sz w:val="22"/>
            <w:szCs w:val="22"/>
          </w:rPr>
          <w:t>Academy of Ancient Music</w:t>
        </w:r>
      </w:hyperlink>
      <w:r w:rsidRPr="0017145E">
        <w:rPr>
          <w:bCs/>
          <w:iCs/>
          <w:sz w:val="22"/>
          <w:szCs w:val="22"/>
        </w:rPr>
        <w:t xml:space="preserve"> and </w:t>
      </w:r>
      <w:hyperlink r:id="rId17" w:history="1">
        <w:r w:rsidRPr="0017145E">
          <w:rPr>
            <w:rStyle w:val="Hyperlink"/>
            <w:bCs/>
            <w:iCs/>
            <w:sz w:val="22"/>
            <w:szCs w:val="22"/>
          </w:rPr>
          <w:t>Britten Sinfonia</w:t>
        </w:r>
      </w:hyperlink>
      <w:r w:rsidRPr="0017145E">
        <w:rPr>
          <w:bCs/>
          <w:iCs/>
          <w:sz w:val="22"/>
          <w:szCs w:val="22"/>
        </w:rPr>
        <w:t xml:space="preserve">, Associate Producer </w:t>
      </w:r>
      <w:hyperlink r:id="rId18" w:history="1">
        <w:r w:rsidRPr="0017145E">
          <w:rPr>
            <w:rStyle w:val="Hyperlink"/>
            <w:bCs/>
            <w:iCs/>
            <w:sz w:val="22"/>
            <w:szCs w:val="22"/>
          </w:rPr>
          <w:t>Serious</w:t>
        </w:r>
      </w:hyperlink>
      <w:r w:rsidRPr="0017145E">
        <w:rPr>
          <w:bCs/>
          <w:iCs/>
          <w:sz w:val="22"/>
          <w:szCs w:val="22"/>
        </w:rPr>
        <w:t xml:space="preserve">, and Artistic Partner </w:t>
      </w:r>
      <w:hyperlink r:id="rId19" w:history="1">
        <w:r w:rsidRPr="0017145E">
          <w:rPr>
            <w:rStyle w:val="Hyperlink"/>
            <w:bCs/>
            <w:iCs/>
            <w:sz w:val="22"/>
            <w:szCs w:val="22"/>
          </w:rPr>
          <w:t>Create</w:t>
        </w:r>
      </w:hyperlink>
      <w:r w:rsidRPr="0017145E">
        <w:rPr>
          <w:bCs/>
          <w:iCs/>
          <w:sz w:val="22"/>
          <w:szCs w:val="22"/>
        </w:rPr>
        <w:t xml:space="preserve">. Our Artistic Associates include </w:t>
      </w:r>
      <w:hyperlink r:id="rId20" w:history="1">
        <w:r w:rsidRPr="0017145E">
          <w:rPr>
            <w:rStyle w:val="Hyperlink"/>
            <w:bCs/>
            <w:iCs/>
            <w:sz w:val="22"/>
            <w:szCs w:val="22"/>
          </w:rPr>
          <w:t>Boy Blue</w:t>
        </w:r>
      </w:hyperlink>
      <w:r w:rsidRPr="0017145E">
        <w:rPr>
          <w:bCs/>
          <w:iCs/>
          <w:sz w:val="22"/>
          <w:szCs w:val="22"/>
        </w:rPr>
        <w:t xml:space="preserve">, </w:t>
      </w:r>
      <w:hyperlink r:id="rId21" w:history="1">
        <w:r w:rsidRPr="0017145E">
          <w:rPr>
            <w:rStyle w:val="Hyperlink"/>
            <w:bCs/>
            <w:iCs/>
            <w:sz w:val="22"/>
            <w:szCs w:val="22"/>
          </w:rPr>
          <w:t>Cheek by Jowl</w:t>
        </w:r>
      </w:hyperlink>
      <w:r w:rsidRPr="0017145E">
        <w:rPr>
          <w:bCs/>
          <w:iCs/>
          <w:sz w:val="22"/>
          <w:szCs w:val="22"/>
        </w:rPr>
        <w:t xml:space="preserve">, Deborah Warner, </w:t>
      </w:r>
      <w:hyperlink r:id="rId22" w:history="1">
        <w:r w:rsidRPr="0017145E">
          <w:rPr>
            <w:rStyle w:val="Hyperlink"/>
            <w:bCs/>
            <w:iCs/>
            <w:sz w:val="22"/>
            <w:szCs w:val="22"/>
          </w:rPr>
          <w:t>Drum Works</w:t>
        </w:r>
      </w:hyperlink>
      <w:r w:rsidRPr="0017145E">
        <w:rPr>
          <w:bCs/>
          <w:iCs/>
          <w:sz w:val="22"/>
          <w:szCs w:val="22"/>
        </w:rPr>
        <w:t xml:space="preserve"> and </w:t>
      </w:r>
      <w:hyperlink r:id="rId23" w:history="1">
        <w:r w:rsidRPr="0017145E">
          <w:rPr>
            <w:rStyle w:val="Hyperlink"/>
            <w:bCs/>
            <w:iCs/>
            <w:sz w:val="22"/>
            <w:szCs w:val="22"/>
          </w:rPr>
          <w:t>Michael Clark Company</w:t>
        </w:r>
      </w:hyperlink>
      <w:r w:rsidRPr="0017145E">
        <w:rPr>
          <w:bCs/>
          <w:iCs/>
          <w:sz w:val="22"/>
          <w:szCs w:val="22"/>
        </w:rPr>
        <w:t xml:space="preserve">. The </w:t>
      </w:r>
      <w:hyperlink r:id="rId24" w:history="1">
        <w:r w:rsidRPr="0017145E">
          <w:rPr>
            <w:rStyle w:val="Hyperlink"/>
            <w:bCs/>
            <w:iCs/>
            <w:sz w:val="22"/>
            <w:szCs w:val="22"/>
          </w:rPr>
          <w:t>Los Angeles Philharmonic</w:t>
        </w:r>
      </w:hyperlink>
      <w:r w:rsidRPr="0017145E">
        <w:rPr>
          <w:bCs/>
          <w:iCs/>
          <w:sz w:val="22"/>
          <w:szCs w:val="22"/>
        </w:rPr>
        <w:t xml:space="preserve"> are the Barbican’s International Orchestral Partner, the </w:t>
      </w:r>
      <w:hyperlink r:id="rId25" w:history="1">
        <w:r w:rsidRPr="0017145E">
          <w:rPr>
            <w:rStyle w:val="Hyperlink"/>
            <w:bCs/>
            <w:iCs/>
            <w:sz w:val="22"/>
            <w:szCs w:val="22"/>
          </w:rPr>
          <w:t>Australian Chamber Orchestra</w:t>
        </w:r>
      </w:hyperlink>
      <w:r w:rsidRPr="0017145E">
        <w:rPr>
          <w:bCs/>
          <w:iCs/>
          <w:sz w:val="22"/>
          <w:szCs w:val="22"/>
        </w:rPr>
        <w:t xml:space="preserve"> are International Associate Ensemble at Milton Court and </w:t>
      </w:r>
      <w:hyperlink r:id="rId26" w:history="1">
        <w:r w:rsidRPr="0017145E">
          <w:rPr>
            <w:rStyle w:val="Hyperlink"/>
            <w:bCs/>
            <w:iCs/>
            <w:sz w:val="22"/>
            <w:szCs w:val="22"/>
          </w:rPr>
          <w:t>Jazz at Lincoln Center Orchestra</w:t>
        </w:r>
      </w:hyperlink>
      <w:r w:rsidRPr="0017145E">
        <w:rPr>
          <w:bCs/>
          <w:iCs/>
          <w:sz w:val="22"/>
          <w:szCs w:val="22"/>
        </w:rPr>
        <w:t xml:space="preserve"> are International Associate Ensemble.  </w:t>
      </w:r>
    </w:p>
    <w:p w:rsidR="0017145E" w:rsidRDefault="0017145E" w:rsidP="0017145E">
      <w:pPr>
        <w:spacing w:before="100" w:beforeAutospacing="1" w:after="100" w:afterAutospacing="1"/>
        <w:rPr>
          <w:iCs/>
          <w:sz w:val="22"/>
          <w:szCs w:val="22"/>
        </w:rPr>
      </w:pPr>
      <w:r w:rsidRPr="0017145E">
        <w:rPr>
          <w:bCs/>
          <w:iCs/>
          <w:sz w:val="22"/>
          <w:szCs w:val="22"/>
        </w:rPr>
        <w:t xml:space="preserve">Find us on </w:t>
      </w:r>
      <w:hyperlink r:id="rId27" w:history="1">
        <w:r w:rsidRPr="0017145E">
          <w:rPr>
            <w:rStyle w:val="Hyperlink"/>
            <w:bCs/>
            <w:iCs/>
            <w:sz w:val="22"/>
            <w:szCs w:val="22"/>
          </w:rPr>
          <w:t>Facebook</w:t>
        </w:r>
      </w:hyperlink>
      <w:r w:rsidRPr="0017145E">
        <w:rPr>
          <w:bCs/>
          <w:iCs/>
          <w:sz w:val="22"/>
          <w:szCs w:val="22"/>
        </w:rPr>
        <w:t xml:space="preserve"> | </w:t>
      </w:r>
      <w:hyperlink r:id="rId28" w:history="1">
        <w:r w:rsidRPr="0017145E">
          <w:rPr>
            <w:rStyle w:val="Hyperlink"/>
            <w:bCs/>
            <w:iCs/>
            <w:sz w:val="22"/>
            <w:szCs w:val="22"/>
          </w:rPr>
          <w:t>Twitter</w:t>
        </w:r>
      </w:hyperlink>
      <w:r w:rsidRPr="0017145E">
        <w:rPr>
          <w:bCs/>
          <w:iCs/>
          <w:sz w:val="22"/>
          <w:szCs w:val="22"/>
        </w:rPr>
        <w:t xml:space="preserve"> | </w:t>
      </w:r>
      <w:hyperlink r:id="rId29" w:history="1">
        <w:r w:rsidRPr="0017145E">
          <w:rPr>
            <w:rStyle w:val="Hyperlink"/>
            <w:bCs/>
            <w:iCs/>
            <w:sz w:val="22"/>
            <w:szCs w:val="22"/>
          </w:rPr>
          <w:t>Instagram</w:t>
        </w:r>
      </w:hyperlink>
      <w:r w:rsidRPr="0017145E">
        <w:rPr>
          <w:bCs/>
          <w:iCs/>
          <w:sz w:val="22"/>
          <w:szCs w:val="22"/>
        </w:rPr>
        <w:t xml:space="preserve"> | </w:t>
      </w:r>
      <w:hyperlink r:id="rId30" w:history="1">
        <w:r w:rsidRPr="0017145E">
          <w:rPr>
            <w:rStyle w:val="Hyperlink"/>
            <w:bCs/>
            <w:iCs/>
            <w:sz w:val="22"/>
            <w:szCs w:val="22"/>
          </w:rPr>
          <w:t>YouTube</w:t>
        </w:r>
      </w:hyperlink>
      <w:r w:rsidRPr="0017145E">
        <w:rPr>
          <w:bCs/>
          <w:iCs/>
          <w:sz w:val="22"/>
          <w:szCs w:val="22"/>
        </w:rPr>
        <w:t xml:space="preserve"> | </w:t>
      </w:r>
      <w:hyperlink r:id="rId31" w:history="1">
        <w:r w:rsidRPr="0017145E">
          <w:rPr>
            <w:rStyle w:val="Hyperlink"/>
            <w:bCs/>
            <w:iCs/>
            <w:sz w:val="22"/>
            <w:szCs w:val="22"/>
          </w:rPr>
          <w:t>Spotify</w:t>
        </w:r>
      </w:hyperlink>
    </w:p>
    <w:p w:rsidR="0010660C" w:rsidRDefault="0017145E" w:rsidP="0010660C">
      <w:pPr>
        <w:spacing w:before="100" w:beforeAutospacing="1" w:after="100" w:afterAutospacing="1"/>
        <w:rPr>
          <w:b/>
          <w:iCs/>
          <w:sz w:val="22"/>
          <w:szCs w:val="22"/>
        </w:rPr>
      </w:pPr>
      <w:r>
        <w:rPr>
          <w:b/>
          <w:iCs/>
          <w:sz w:val="22"/>
          <w:szCs w:val="22"/>
        </w:rPr>
        <w:t>About Method</w:t>
      </w:r>
    </w:p>
    <w:p w:rsidR="0010660C" w:rsidRPr="0010660C" w:rsidRDefault="0010660C" w:rsidP="0010660C">
      <w:pPr>
        <w:spacing w:before="100" w:beforeAutospacing="1" w:after="100" w:afterAutospacing="1"/>
        <w:rPr>
          <w:b/>
          <w:iCs/>
          <w:sz w:val="22"/>
          <w:szCs w:val="22"/>
        </w:rPr>
      </w:pPr>
      <w:r w:rsidRPr="0010660C">
        <w:rPr>
          <w:iCs/>
          <w:sz w:val="22"/>
          <w:szCs w:val="22"/>
          <w:lang w:val="en-GB"/>
        </w:rPr>
        <w:t>Method is a strategic design consultancy. We are a relentlessly curious group of thinkers, designers, innovators and entrepreneurs. We create brands, products and services that build the businesses of tomorrow. We ask the hard questions to create practical, people-centred solutions. We use d</w:t>
      </w:r>
      <w:bookmarkStart w:id="0" w:name="_GoBack"/>
      <w:bookmarkEnd w:id="0"/>
      <w:r w:rsidRPr="0010660C">
        <w:rPr>
          <w:iCs/>
          <w:sz w:val="22"/>
          <w:szCs w:val="22"/>
          <w:lang w:val="en-GB"/>
        </w:rPr>
        <w:t>esign thinking and making to navigate the complexity of the digital age. We strive to create a better tomorrow for businesses, people and planet.</w:t>
      </w:r>
    </w:p>
    <w:p w:rsidR="0010660C" w:rsidRPr="0010660C" w:rsidRDefault="0010660C" w:rsidP="0010660C">
      <w:pPr>
        <w:spacing w:before="100" w:beforeAutospacing="1" w:after="100" w:afterAutospacing="1"/>
        <w:rPr>
          <w:iCs/>
          <w:sz w:val="22"/>
          <w:szCs w:val="22"/>
          <w:lang w:val="en-GB"/>
        </w:rPr>
      </w:pPr>
      <w:r w:rsidRPr="0010660C">
        <w:rPr>
          <w:iCs/>
          <w:sz w:val="22"/>
          <w:szCs w:val="22"/>
          <w:lang w:val="en-GB"/>
        </w:rPr>
        <w:t xml:space="preserve">We work with many of the </w:t>
      </w:r>
      <w:proofErr w:type="spellStart"/>
      <w:r w:rsidRPr="0010660C">
        <w:rPr>
          <w:iCs/>
          <w:sz w:val="22"/>
          <w:szCs w:val="22"/>
          <w:lang w:val="en-GB"/>
        </w:rPr>
        <w:t>worlds</w:t>
      </w:r>
      <w:proofErr w:type="spellEnd"/>
      <w:r w:rsidRPr="0010660C">
        <w:rPr>
          <w:iCs/>
          <w:sz w:val="22"/>
          <w:szCs w:val="22"/>
          <w:lang w:val="en-GB"/>
        </w:rPr>
        <w:t xml:space="preserve"> most impactful businesses from Google to Lush, The Economist to Walgreens Boots Alliance. </w:t>
      </w:r>
    </w:p>
    <w:p w:rsidR="008E6F5B" w:rsidRPr="0010660C" w:rsidRDefault="0010660C" w:rsidP="008E6F5B">
      <w:pPr>
        <w:spacing w:before="100" w:beforeAutospacing="1" w:after="100" w:afterAutospacing="1"/>
        <w:rPr>
          <w:iCs/>
          <w:sz w:val="22"/>
          <w:szCs w:val="22"/>
          <w:lang w:val="en-GB"/>
        </w:rPr>
      </w:pPr>
      <w:r w:rsidRPr="0010660C">
        <w:rPr>
          <w:iCs/>
          <w:sz w:val="22"/>
          <w:szCs w:val="22"/>
          <w:lang w:val="en-GB"/>
        </w:rPr>
        <w:t xml:space="preserve">Method is the strategic design arm of </w:t>
      </w:r>
      <w:hyperlink r:id="rId32" w:history="1">
        <w:proofErr w:type="spellStart"/>
        <w:r w:rsidRPr="0010660C">
          <w:rPr>
            <w:rStyle w:val="Hyperlink"/>
            <w:iCs/>
            <w:sz w:val="22"/>
            <w:szCs w:val="22"/>
            <w:lang w:val="en-GB"/>
          </w:rPr>
          <w:t>GlobalLogic</w:t>
        </w:r>
        <w:proofErr w:type="spellEnd"/>
      </w:hyperlink>
      <w:r w:rsidRPr="0010660C">
        <w:rPr>
          <w:iCs/>
          <w:sz w:val="22"/>
          <w:szCs w:val="22"/>
          <w:lang w:val="en-GB"/>
        </w:rPr>
        <w:t>, Inc.</w:t>
      </w:r>
      <w:proofErr w:type="gramStart"/>
      <w:r w:rsidRPr="0010660C">
        <w:rPr>
          <w:iCs/>
          <w:sz w:val="22"/>
          <w:szCs w:val="22"/>
          <w:lang w:val="en-GB"/>
        </w:rPr>
        <w:t>,</w:t>
      </w:r>
      <w:proofErr w:type="gramEnd"/>
      <w:r w:rsidRPr="0010660C">
        <w:rPr>
          <w:iCs/>
          <w:sz w:val="22"/>
          <w:szCs w:val="22"/>
          <w:lang w:val="en-GB"/>
        </w:rPr>
        <w:t xml:space="preserve"> a Silicon Valley based design and technology services company.</w:t>
      </w:r>
      <w:r>
        <w:rPr>
          <w:iCs/>
          <w:sz w:val="22"/>
          <w:szCs w:val="22"/>
          <w:lang w:val="en-GB"/>
        </w:rPr>
        <w:t xml:space="preserve"> </w:t>
      </w:r>
      <w:r w:rsidRPr="0010660C">
        <w:rPr>
          <w:iCs/>
          <w:sz w:val="22"/>
          <w:szCs w:val="22"/>
        </w:rPr>
        <w:t xml:space="preserve">For more information visit - </w:t>
      </w:r>
      <w:hyperlink r:id="rId33" w:history="1">
        <w:r w:rsidRPr="0010660C">
          <w:rPr>
            <w:rStyle w:val="Hyperlink"/>
            <w:iCs/>
            <w:sz w:val="22"/>
            <w:szCs w:val="22"/>
          </w:rPr>
          <w:t>www.method.com</w:t>
        </w:r>
      </w:hyperlink>
    </w:p>
    <w:sectPr w:rsidR="008E6F5B" w:rsidRPr="001066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SB-Book">
    <w:panose1 w:val="020B0503040202020203"/>
    <w:charset w:val="00"/>
    <w:family w:val="swiss"/>
    <w:pitch w:val="variable"/>
    <w:sig w:usb0="8000002F" w:usb1="00000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F272D"/>
    <w:multiLevelType w:val="hybridMultilevel"/>
    <w:tmpl w:val="F3E66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5B"/>
    <w:rsid w:val="0010660C"/>
    <w:rsid w:val="0017145E"/>
    <w:rsid w:val="00185AD3"/>
    <w:rsid w:val="001C2031"/>
    <w:rsid w:val="002464F4"/>
    <w:rsid w:val="005F5D2F"/>
    <w:rsid w:val="006E48D4"/>
    <w:rsid w:val="008E6F5B"/>
    <w:rsid w:val="00A611F5"/>
    <w:rsid w:val="00AD4180"/>
    <w:rsid w:val="00BE58BC"/>
    <w:rsid w:val="00D17944"/>
    <w:rsid w:val="00DD69FF"/>
    <w:rsid w:val="00E62FDE"/>
    <w:rsid w:val="00F850F7"/>
    <w:rsid w:val="00FB20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F5B"/>
    <w:rPr>
      <w:rFonts w:ascii="FuturaSB-Book" w:eastAsia="Times New Roman" w:hAnsi="FuturaSB-Book"/>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D2F"/>
    <w:pPr>
      <w:tabs>
        <w:tab w:val="center" w:pos="4153"/>
        <w:tab w:val="right" w:pos="8306"/>
      </w:tabs>
    </w:pPr>
    <w:rPr>
      <w:rFonts w:eastAsiaTheme="minorHAnsi"/>
      <w:lang w:val="en-GB"/>
    </w:rPr>
  </w:style>
  <w:style w:type="paragraph" w:styleId="Header">
    <w:name w:val="header"/>
    <w:basedOn w:val="Normal"/>
    <w:rsid w:val="005F5D2F"/>
    <w:pPr>
      <w:tabs>
        <w:tab w:val="center" w:pos="4153"/>
        <w:tab w:val="right" w:pos="8306"/>
      </w:tabs>
    </w:pPr>
    <w:rPr>
      <w:rFonts w:eastAsiaTheme="minorHAnsi"/>
      <w:lang w:val="en-GB"/>
    </w:rPr>
  </w:style>
  <w:style w:type="paragraph" w:styleId="TableofFigures">
    <w:name w:val="table of figures"/>
    <w:basedOn w:val="Normal"/>
    <w:next w:val="Normal"/>
    <w:autoRedefine/>
    <w:semiHidden/>
    <w:rsid w:val="005F5D2F"/>
    <w:pPr>
      <w:spacing w:line="360" w:lineRule="auto"/>
    </w:pPr>
    <w:rPr>
      <w:rFonts w:eastAsiaTheme="minorHAnsi"/>
      <w:lang w:val="en-GB"/>
    </w:rPr>
  </w:style>
  <w:style w:type="paragraph" w:customStyle="1" w:styleId="Style1">
    <w:name w:val="Style1"/>
    <w:basedOn w:val="TOC1"/>
    <w:qFormat/>
    <w:rsid w:val="00BE58BC"/>
    <w:pPr>
      <w:tabs>
        <w:tab w:val="left" w:pos="660"/>
        <w:tab w:val="right" w:leader="dot" w:pos="8296"/>
      </w:tabs>
      <w:spacing w:after="0" w:line="360" w:lineRule="auto"/>
    </w:pPr>
    <w:rPr>
      <w:sz w:val="24"/>
    </w:rPr>
  </w:style>
  <w:style w:type="paragraph" w:styleId="TOC1">
    <w:name w:val="toc 1"/>
    <w:basedOn w:val="Normal"/>
    <w:next w:val="Normal"/>
    <w:autoRedefine/>
    <w:rsid w:val="00BE58BC"/>
    <w:pPr>
      <w:spacing w:after="100"/>
    </w:pPr>
    <w:rPr>
      <w:rFonts w:eastAsiaTheme="minorHAnsi"/>
      <w:lang w:val="en-GB"/>
    </w:rPr>
  </w:style>
  <w:style w:type="character" w:styleId="Hyperlink">
    <w:name w:val="Hyperlink"/>
    <w:basedOn w:val="DefaultParagraphFont"/>
    <w:rsid w:val="001714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F5B"/>
    <w:rPr>
      <w:rFonts w:ascii="FuturaSB-Book" w:eastAsia="Times New Roman" w:hAnsi="FuturaSB-Book"/>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D2F"/>
    <w:pPr>
      <w:tabs>
        <w:tab w:val="center" w:pos="4153"/>
        <w:tab w:val="right" w:pos="8306"/>
      </w:tabs>
    </w:pPr>
    <w:rPr>
      <w:rFonts w:eastAsiaTheme="minorHAnsi"/>
      <w:lang w:val="en-GB"/>
    </w:rPr>
  </w:style>
  <w:style w:type="paragraph" w:styleId="Header">
    <w:name w:val="header"/>
    <w:basedOn w:val="Normal"/>
    <w:rsid w:val="005F5D2F"/>
    <w:pPr>
      <w:tabs>
        <w:tab w:val="center" w:pos="4153"/>
        <w:tab w:val="right" w:pos="8306"/>
      </w:tabs>
    </w:pPr>
    <w:rPr>
      <w:rFonts w:eastAsiaTheme="minorHAnsi"/>
      <w:lang w:val="en-GB"/>
    </w:rPr>
  </w:style>
  <w:style w:type="paragraph" w:styleId="TableofFigures">
    <w:name w:val="table of figures"/>
    <w:basedOn w:val="Normal"/>
    <w:next w:val="Normal"/>
    <w:autoRedefine/>
    <w:semiHidden/>
    <w:rsid w:val="005F5D2F"/>
    <w:pPr>
      <w:spacing w:line="360" w:lineRule="auto"/>
    </w:pPr>
    <w:rPr>
      <w:rFonts w:eastAsiaTheme="minorHAnsi"/>
      <w:lang w:val="en-GB"/>
    </w:rPr>
  </w:style>
  <w:style w:type="paragraph" w:customStyle="1" w:styleId="Style1">
    <w:name w:val="Style1"/>
    <w:basedOn w:val="TOC1"/>
    <w:qFormat/>
    <w:rsid w:val="00BE58BC"/>
    <w:pPr>
      <w:tabs>
        <w:tab w:val="left" w:pos="660"/>
        <w:tab w:val="right" w:leader="dot" w:pos="8296"/>
      </w:tabs>
      <w:spacing w:after="0" w:line="360" w:lineRule="auto"/>
    </w:pPr>
    <w:rPr>
      <w:sz w:val="24"/>
    </w:rPr>
  </w:style>
  <w:style w:type="paragraph" w:styleId="TOC1">
    <w:name w:val="toc 1"/>
    <w:basedOn w:val="Normal"/>
    <w:next w:val="Normal"/>
    <w:autoRedefine/>
    <w:rsid w:val="00BE58BC"/>
    <w:pPr>
      <w:spacing w:after="100"/>
    </w:pPr>
    <w:rPr>
      <w:rFonts w:eastAsiaTheme="minorHAnsi"/>
      <w:lang w:val="en-GB"/>
    </w:rPr>
  </w:style>
  <w:style w:type="character" w:styleId="Hyperlink">
    <w:name w:val="Hyperlink"/>
    <w:basedOn w:val="DefaultParagraphFont"/>
    <w:rsid w:val="001714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897398">
      <w:bodyDiv w:val="1"/>
      <w:marLeft w:val="0"/>
      <w:marRight w:val="0"/>
      <w:marTop w:val="0"/>
      <w:marBottom w:val="0"/>
      <w:divBdr>
        <w:top w:val="none" w:sz="0" w:space="0" w:color="auto"/>
        <w:left w:val="none" w:sz="0" w:space="0" w:color="auto"/>
        <w:bottom w:val="none" w:sz="0" w:space="0" w:color="auto"/>
        <w:right w:val="none" w:sz="0" w:space="0" w:color="auto"/>
      </w:divBdr>
      <w:divsChild>
        <w:div w:id="984578617">
          <w:marLeft w:val="0"/>
          <w:marRight w:val="0"/>
          <w:marTop w:val="0"/>
          <w:marBottom w:val="0"/>
          <w:divBdr>
            <w:top w:val="none" w:sz="0" w:space="0" w:color="auto"/>
            <w:left w:val="none" w:sz="0" w:space="0" w:color="auto"/>
            <w:bottom w:val="none" w:sz="0" w:space="0" w:color="auto"/>
            <w:right w:val="none" w:sz="0" w:space="0" w:color="auto"/>
          </w:divBdr>
          <w:divsChild>
            <w:div w:id="252589848">
              <w:marLeft w:val="0"/>
              <w:marRight w:val="0"/>
              <w:marTop w:val="0"/>
              <w:marBottom w:val="240"/>
              <w:divBdr>
                <w:top w:val="none" w:sz="0" w:space="0" w:color="auto"/>
                <w:left w:val="none" w:sz="0" w:space="0" w:color="auto"/>
                <w:bottom w:val="none" w:sz="0" w:space="0" w:color="auto"/>
                <w:right w:val="none" w:sz="0" w:space="0" w:color="auto"/>
              </w:divBdr>
            </w:div>
          </w:divsChild>
        </w:div>
        <w:div w:id="20788344">
          <w:marLeft w:val="0"/>
          <w:marRight w:val="0"/>
          <w:marTop w:val="0"/>
          <w:marBottom w:val="0"/>
          <w:divBdr>
            <w:top w:val="none" w:sz="0" w:space="0" w:color="auto"/>
            <w:left w:val="none" w:sz="0" w:space="0" w:color="auto"/>
            <w:bottom w:val="none" w:sz="0" w:space="0" w:color="auto"/>
            <w:right w:val="none" w:sz="0" w:space="0" w:color="auto"/>
          </w:divBdr>
          <w:divsChild>
            <w:div w:id="3092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cking.barbican.org.uk/tracking/click?d=ac7wqxL8KY5hd7wOBvqhHnzQVo_tWltOg2xxAVDYVh9Fn0PNIEf8-n0CT1ocjYNe6ygV8gDc-kj5OH5o33kWmTLN9hamXjfagg_ImnXCUxbNri0AOfv1krJ_JwqGTSho2iZ10m6RqmYl0EkBCIOdtr41" TargetMode="External"/><Relationship Id="rId18" Type="http://schemas.openxmlformats.org/officeDocument/2006/relationships/hyperlink" Target="http://tracking.barbican.org.uk/tracking/click?d=rIY3w1-S9v45HIMiVQSEdy8cQkcn00AM0veaslMK-ABlNQ6P5ZVwwg7e_MfEaUJPAZ6uMTnrM_hU_zzi3UXV7U-KJH2fLrM_5GgkWX0_0vZvGcLKLfgdGuX94cqE8KjIvA2" TargetMode="External"/><Relationship Id="rId26" Type="http://schemas.openxmlformats.org/officeDocument/2006/relationships/hyperlink" Target="http://tracking.barbican.org.uk/tracking/click?d=-4OjSiYqPbu1xBNF13HKrvpHMX65AjfWp1LKxgqk0pfkIePBIxPl6n8LE4umJ7y1EWfv4vc26bfDWXY26i5mrXaxygYB-i2zcnHDQLAlvgMH0" TargetMode="External"/><Relationship Id="rId3" Type="http://schemas.microsoft.com/office/2007/relationships/stylesWithEffects" Target="stylesWithEffects.xml"/><Relationship Id="rId21" Type="http://schemas.openxmlformats.org/officeDocument/2006/relationships/hyperlink" Target="http://tracking.barbican.org.uk/tracking/click?d=B2r8MDfcJKJsrrukpq3uqHaCISYxKopYXVW5bSOvqqjHHKW3j5XBB8-_nhkLa6Sv0a4c4952Wicl74FVMKGymPPG0qzdNMn5Wwk_L4GldkZM24JVsYbU5WziQ66jHn0ACg2" TargetMode="External"/><Relationship Id="rId34" Type="http://schemas.openxmlformats.org/officeDocument/2006/relationships/fontTable" Target="fontTable.xml"/><Relationship Id="rId7" Type="http://schemas.openxmlformats.org/officeDocument/2006/relationships/hyperlink" Target="mailto:anna.dabrowski@barbican.org.uk" TargetMode="External"/><Relationship Id="rId12" Type="http://schemas.openxmlformats.org/officeDocument/2006/relationships/hyperlink" Target="http://tracking.barbican.org.uk/tracking/click?d=ac7wqxL8KY5hd7wOBvqhHnzQVo_tWltOg2xxAVDYVh_HmhHoVH5ZDlwsgl7NmgQgeOMzogd_JM7v27bHYxHl-c7Jd5VGPwp_DpOFo6Y93yxvlyoDwJ3nQy5Yr1m1FldBClimsue5yU1rLSGchz4RhBA1" TargetMode="External"/><Relationship Id="rId17" Type="http://schemas.openxmlformats.org/officeDocument/2006/relationships/hyperlink" Target="http://tracking.barbican.org.uk/tracking/click?d=5_lBIu5u-prFINIPNcGOVe6Jy8IYQ-OcWX0cVyqxicshHalW2QlDdQauZmfiYPIL4S5ej30gExJgHho1oa4JTrYPOkTxWieOjx39jRzQfOxWNProDAPUFPk1Wde1FVgpyQ2" TargetMode="External"/><Relationship Id="rId25" Type="http://schemas.openxmlformats.org/officeDocument/2006/relationships/hyperlink" Target="http://tracking.barbican.org.uk/tracking/click?d=Gzi2_30r8nzCAItlvqQia-loMfg1sdFcUEKvFVoJaE4rzm4VTpHh7g8ZNsJbl-Dt35MINE-1D3YG_yS74Xt7tNh3FM9_adOv31AxQBNjvJ520" TargetMode="External"/><Relationship Id="rId33" Type="http://schemas.openxmlformats.org/officeDocument/2006/relationships/hyperlink" Target="http://www.method.com/" TargetMode="External"/><Relationship Id="rId2" Type="http://schemas.openxmlformats.org/officeDocument/2006/relationships/styles" Target="styles.xml"/><Relationship Id="rId16" Type="http://schemas.openxmlformats.org/officeDocument/2006/relationships/hyperlink" Target="http://tracking.barbican.org.uk/tracking/click?d=20WhAU4-WsDBsK8cY8Je5q-XDn3IXA_cHgYgQp2UgDzbi45rD3H1Ynjflojhl9JTLqf414qpraUCrPtV7qGBrEs4ObZouHUMzmyVNWme02vn0" TargetMode="External"/><Relationship Id="rId20" Type="http://schemas.openxmlformats.org/officeDocument/2006/relationships/hyperlink" Target="http://tracking.barbican.org.uk/tracking/click?d=5_lBIu5u-prFINIPNcGOVfHU4ZVJXs2y8TM-X0CNwuOJvU5DyX4pP2-aB6aoLLwZUH0jcppe5HRR9igY_1JvZs2aYU9DRc5PAyjsQBHsBRgEVGn7K1yu5MTs23WK8D5nyw2" TargetMode="External"/><Relationship Id="rId29" Type="http://schemas.openxmlformats.org/officeDocument/2006/relationships/hyperlink" Target="http://tracking.barbican.org.uk/tracking/click?d=OZt26EFq2nJgjS6UmC0CwHXSnG0S91q0fuj1qQwUDeX_ClEBjj7wR3Hanea1WhK5pBWxjUo61AOK5-o6toJuak_N57De1b7cWPd1udEpZhOtONA_5hl7t8NBEq3EBudVtw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racking.barbican.org.uk/tracking/click?d=B2r8MDfcJKJsrrukpq3uqIlGE_8Dnx9GdkKK7w-1iDDrS4H9HplSPxS0lljcpy28XjKccL8igMfsGIkhJjS-OxdHb2u3hdzwfJi5jGbZIJN1R9NvLZoBg5YQ4ygp0En9FA2" TargetMode="External"/><Relationship Id="rId24" Type="http://schemas.openxmlformats.org/officeDocument/2006/relationships/hyperlink" Target="http://tracking.barbican.org.uk/tracking/click?d=Gzi2_30r8nzCAItlvqQia0TeIawJ7xD1MKptVBTGi2I6AswA2J7EZ3F-757B5k8qV_Tg9b2nzsbZP6ZqYNulJ2AsgFoDWT42SX9ojVuSJ2kJ0" TargetMode="External"/><Relationship Id="rId32" Type="http://schemas.openxmlformats.org/officeDocument/2006/relationships/hyperlink" Target="https://www.globallogic.com/" TargetMode="External"/><Relationship Id="rId5" Type="http://schemas.openxmlformats.org/officeDocument/2006/relationships/webSettings" Target="webSettings.xml"/><Relationship Id="rId15" Type="http://schemas.openxmlformats.org/officeDocument/2006/relationships/hyperlink" Target="http://tracking.barbican.org.uk/tracking/click?d=NrNPr-wW0bs9hKm2Jc6oLhdOjOdvOSWPR1nVUF8E4PPY4lMv4-7ET7hT9IRSQAwdrtRipbKT5USzH1xaPrLaEgKh8mO8YEFmlplhDwVTI_qPUIhWnDur3zYCMNsMCctvhz9CsFDpPFcwTrF22m-28d41" TargetMode="External"/><Relationship Id="rId23" Type="http://schemas.openxmlformats.org/officeDocument/2006/relationships/hyperlink" Target="http://tracking.barbican.org.uk/tracking/click?d=t1uAeSFPbjLMeTcuUD6dzMqiDDgjTDweIH86kvtL8ZtXhMdR88cntowvPZP9D3rwMvNqASs5DHaeelZh6jfG404CQitYfQzQgC443idu-HB2v36oQRviox5Gx4DbEv_d6w2" TargetMode="External"/><Relationship Id="rId28" Type="http://schemas.openxmlformats.org/officeDocument/2006/relationships/hyperlink" Target="http://tracking.barbican.org.uk/tracking/click?d=pJWCfn3vKeG1xTKO90WvMVvl_0vCM70mmLnPi2HaMFe3rpGN5m6ugk-TBGEvvjLwSMRUFiBnwqZMbh6zDfKHSQ8_pFecfCBVA0h8YrerabKtmBcSaCj3dEB2kpixhdEq5g2" TargetMode="External"/><Relationship Id="rId10" Type="http://schemas.openxmlformats.org/officeDocument/2006/relationships/hyperlink" Target="http://www.barbican.org.uk/news/home" TargetMode="External"/><Relationship Id="rId19" Type="http://schemas.openxmlformats.org/officeDocument/2006/relationships/hyperlink" Target="http://tracking.barbican.org.uk/tracking/click?d=0H8U5WoHkLZdOom7oeQrPkbAGv87btW9Hwfyx3pfVyGpSSjM0AEUZpGtomlJMxS5J5Qbw2UiRE2bAPei8zFjMTPEaiQQtJaxaE4rioaIAhDN0" TargetMode="External"/><Relationship Id="rId31" Type="http://schemas.openxmlformats.org/officeDocument/2006/relationships/hyperlink" Target="http://tracking.barbican.org.uk/tracking/click?d=dqNGb2yv542JVYdi3DOaJZTHBsGDsKW7eQWBHEEueHZb-fbhniqzJNkNtQP4IWND3mUX2scto4xoWWvmWu2MN5yaQPUD8UJSCPoaOLS_PGTNWKedsfBKzkatiVs1Cd3qt5iXbVRt4hhCIqmFwDdOvbM1" TargetMode="External"/><Relationship Id="rId4" Type="http://schemas.openxmlformats.org/officeDocument/2006/relationships/settings" Target="settings.xml"/><Relationship Id="rId9" Type="http://schemas.openxmlformats.org/officeDocument/2006/relationships/hyperlink" Target="http://www.barbican.org.uk/liferewired" TargetMode="External"/><Relationship Id="rId14" Type="http://schemas.openxmlformats.org/officeDocument/2006/relationships/hyperlink" Target="http://tracking.barbican.org.uk/tracking/click?d=4fnWhlzMFwpS5B1jSGJ_Xht5nPUNhvfz57cC8GN_hL9ULFE9i2IBnPWnk_zNX48LvaHbwUYhIpsdldGNaAdM-eEWj_PpeXug6NYKFX3FWfzo0" TargetMode="External"/><Relationship Id="rId22" Type="http://schemas.openxmlformats.org/officeDocument/2006/relationships/hyperlink" Target="http://tracking.barbican.org.uk/tracking/click?d=LrNJl70kGBidNsqkUpnboGxPbA6a5iawnZ9OPnBHyxX0qM1Xm1YXHHlQPa0BQifnyBm00lesODz__KM_-7ulrR7fAvtcBBDlCWM9jhaHNwZu0" TargetMode="External"/><Relationship Id="rId27" Type="http://schemas.openxmlformats.org/officeDocument/2006/relationships/hyperlink" Target="http://tracking.barbican.org.uk/tracking/click?d=5SRrpdR2_98Out4KTi-D0ZRxWofnUM6vnhQArtN6ON64Hgj-pc-KboubKeFPbpM4wveCG6exW_p_pYuJoctXSMf2zOYKaVil9fSFDObP7jnvD0TJrAFZTv2HgcnMRnkXaQ2" TargetMode="External"/><Relationship Id="rId30" Type="http://schemas.openxmlformats.org/officeDocument/2006/relationships/hyperlink" Target="http://tracking.barbican.org.uk/tracking/click?d=K28cGG-GwcKw2n6RYdCWnxvrY5OUOyAagglzVEjs8i_ImlITXEhhHI9nemWAkYpvMv90u8vwB1wlCKTyfnSK9cCvh5nVDtCxM1SVdKC1INoObRqERC0bPBRrB1gR3fG1jw2" TargetMode="External"/><Relationship Id="rId35" Type="http://schemas.openxmlformats.org/officeDocument/2006/relationships/theme" Target="theme/theme1.xml"/><Relationship Id="rId8" Type="http://schemas.openxmlformats.org/officeDocument/2006/relationships/hyperlink" Target="mailto:Daphne.Leprince-Ringuet@barbic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3E19548</Template>
  <TotalTime>56</TotalTime>
  <Pages>2</Pages>
  <Words>931</Words>
  <Characters>9652</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 Leprince-Ringuet</dc:creator>
  <cp:lastModifiedBy>Daphne Leprince-Ringuet</cp:lastModifiedBy>
  <cp:revision>4</cp:revision>
  <dcterms:created xsi:type="dcterms:W3CDTF">2019-06-19T15:34:00Z</dcterms:created>
  <dcterms:modified xsi:type="dcterms:W3CDTF">2019-06-28T10:30:00Z</dcterms:modified>
</cp:coreProperties>
</file>